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67C8">
      <w:pPr>
        <w:snapToGrid w:val="0"/>
        <w:spacing w:line="339" w:lineRule="auto"/>
        <w:jc w:val="left"/>
        <w:rPr>
          <w:rFonts w:ascii="黑体" w:hAnsi="黑体" w:eastAsia="黑体" w:cs="黑体"/>
          <w:spacing w:val="-6"/>
          <w:sz w:val="32"/>
          <w:szCs w:val="32"/>
        </w:rPr>
      </w:pPr>
      <w:r>
        <w:rPr>
          <w:rFonts w:hint="eastAsia" w:ascii="黑体" w:hAnsi="黑体" w:eastAsia="黑体" w:cs="黑体"/>
          <w:spacing w:val="-6"/>
          <w:sz w:val="32"/>
          <w:szCs w:val="32"/>
        </w:rPr>
        <w:t>附件1</w:t>
      </w:r>
    </w:p>
    <w:p w14:paraId="3FC37695">
      <w:pPr>
        <w:snapToGrid w:val="0"/>
        <w:spacing w:line="339" w:lineRule="auto"/>
        <w:jc w:val="center"/>
        <w:rPr>
          <w:rFonts w:ascii="Times New Roman" w:hAnsi="Times New Roman" w:eastAsia="方正小标宋简体"/>
          <w:spacing w:val="-6"/>
          <w:sz w:val="44"/>
          <w:szCs w:val="44"/>
        </w:rPr>
      </w:pPr>
      <w:r>
        <w:rPr>
          <w:rFonts w:ascii="Times New Roman" w:hAnsi="Times New Roman" w:eastAsia="方正小标宋简体"/>
          <w:spacing w:val="-6"/>
          <w:sz w:val="44"/>
          <w:szCs w:val="44"/>
        </w:rPr>
        <w:t>陕西省中小学、幼儿园集中用餐管理办法</w:t>
      </w:r>
      <w:r>
        <w:rPr>
          <w:rFonts w:hint="eastAsia" w:ascii="Times New Roman" w:hAnsi="Times New Roman" w:eastAsia="方正小标宋简体"/>
          <w:spacing w:val="-6"/>
          <w:sz w:val="44"/>
          <w:szCs w:val="44"/>
        </w:rPr>
        <w:t>（试行）</w:t>
      </w:r>
    </w:p>
    <w:p w14:paraId="7FC5C9DF">
      <w:pPr>
        <w:snapToGrid w:val="0"/>
        <w:spacing w:line="339" w:lineRule="auto"/>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（征求意见稿）</w:t>
      </w:r>
    </w:p>
    <w:p w14:paraId="08F90363">
      <w:pPr>
        <w:overflowPunct w:val="0"/>
        <w:adjustRightInd w:val="0"/>
        <w:snapToGrid w:val="0"/>
        <w:spacing w:line="339" w:lineRule="auto"/>
        <w:jc w:val="center"/>
        <w:rPr>
          <w:rFonts w:ascii="Times New Roman" w:hAnsi="Times New Roman" w:eastAsia="黑体"/>
          <w:snapToGrid w:val="0"/>
          <w:kern w:val="0"/>
          <w:sz w:val="32"/>
          <w:szCs w:val="32"/>
        </w:rPr>
      </w:pPr>
    </w:p>
    <w:p w14:paraId="1218869A">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第一章</w:t>
      </w:r>
      <w:r>
        <w:rPr>
          <w:rFonts w:hint="eastAsia" w:ascii="Times New Roman" w:hAnsi="Times New Roman" w:eastAsia="黑体"/>
          <w:snapToGrid w:val="0"/>
          <w:kern w:val="0"/>
          <w:sz w:val="32"/>
          <w:szCs w:val="32"/>
          <w:lang w:val="en-US" w:eastAsia="zh-CN"/>
        </w:rPr>
        <w:t xml:space="preserve">  </w:t>
      </w:r>
      <w:bookmarkStart w:id="0" w:name="_GoBack"/>
      <w:bookmarkEnd w:id="0"/>
      <w:r>
        <w:rPr>
          <w:rFonts w:ascii="Times New Roman" w:hAnsi="Times New Roman" w:eastAsia="黑体"/>
          <w:snapToGrid w:val="0"/>
          <w:kern w:val="0"/>
          <w:sz w:val="32"/>
          <w:szCs w:val="32"/>
        </w:rPr>
        <w:t>总则</w:t>
      </w:r>
    </w:p>
    <w:p w14:paraId="66B17E11">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第一条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为规范全省</w:t>
      </w:r>
      <w:r>
        <w:rPr>
          <w:rFonts w:hint="eastAsia" w:ascii="Times New Roman" w:hAnsi="Times New Roman" w:eastAsia="仿宋_GB2312"/>
          <w:snapToGrid w:val="0"/>
          <w:kern w:val="0"/>
          <w:sz w:val="32"/>
          <w:szCs w:val="32"/>
        </w:rPr>
        <w:t>普通</w:t>
      </w:r>
      <w:r>
        <w:rPr>
          <w:rFonts w:ascii="Times New Roman" w:hAnsi="Times New Roman" w:eastAsia="仿宋_GB2312"/>
          <w:snapToGrid w:val="0"/>
          <w:kern w:val="0"/>
          <w:sz w:val="32"/>
          <w:szCs w:val="32"/>
        </w:rPr>
        <w:t>中小学、幼儿园（以下统称</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学校</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）学生和教职工集中用餐管理，保障食品安全与营养健康，根据《中华人民共和国食品安全法》《学校食品安全与营养健康管理规定》</w:t>
      </w:r>
      <w:r>
        <w:rPr>
          <w:rFonts w:hint="eastAsia" w:ascii="Times New Roman" w:hAnsi="Times New Roman" w:eastAsia="仿宋_GB2312"/>
          <w:snapToGrid w:val="0"/>
          <w:kern w:val="0"/>
          <w:sz w:val="32"/>
          <w:szCs w:val="32"/>
        </w:rPr>
        <w:t>（教育部第45号令）等有关法律法规和规定</w:t>
      </w:r>
      <w:r>
        <w:rPr>
          <w:rFonts w:ascii="Times New Roman" w:hAnsi="Times New Roman" w:eastAsia="仿宋_GB2312"/>
          <w:snapToGrid w:val="0"/>
          <w:kern w:val="0"/>
          <w:sz w:val="32"/>
          <w:szCs w:val="32"/>
        </w:rPr>
        <w:t>，制定本办法。</w:t>
      </w:r>
    </w:p>
    <w:p w14:paraId="124D99E1">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第二条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本办法所称集中用餐指学校通过食堂</w:t>
      </w:r>
      <w:r>
        <w:rPr>
          <w:rFonts w:hint="eastAsia" w:ascii="Times New Roman" w:hAnsi="Times New Roman" w:eastAsia="仿宋_GB2312"/>
          <w:snapToGrid w:val="0"/>
          <w:kern w:val="0"/>
          <w:sz w:val="32"/>
          <w:szCs w:val="32"/>
        </w:rPr>
        <w:t>（伙房）</w:t>
      </w:r>
      <w:r>
        <w:rPr>
          <w:rFonts w:ascii="Times New Roman" w:hAnsi="Times New Roman" w:eastAsia="仿宋_GB2312"/>
          <w:snapToGrid w:val="0"/>
          <w:kern w:val="0"/>
          <w:sz w:val="32"/>
          <w:szCs w:val="32"/>
        </w:rPr>
        <w:t>供餐</w:t>
      </w:r>
      <w:r>
        <w:rPr>
          <w:rFonts w:hint="eastAsia" w:ascii="Times New Roman" w:hAnsi="Times New Roman" w:eastAsia="仿宋_GB2312"/>
          <w:snapToGrid w:val="0"/>
          <w:kern w:val="0"/>
          <w:sz w:val="32"/>
          <w:szCs w:val="32"/>
        </w:rPr>
        <w:t>（包括自主经营供餐</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承包经营供餐）</w:t>
      </w:r>
      <w:r>
        <w:rPr>
          <w:rFonts w:ascii="Times New Roman" w:hAnsi="Times New Roman" w:eastAsia="仿宋_GB2312"/>
          <w:snapToGrid w:val="0"/>
          <w:kern w:val="0"/>
          <w:sz w:val="32"/>
          <w:szCs w:val="32"/>
        </w:rPr>
        <w:t>或校外供餐（</w:t>
      </w:r>
      <w:r>
        <w:rPr>
          <w:rFonts w:hint="eastAsia" w:ascii="Times New Roman" w:hAnsi="Times New Roman" w:eastAsia="仿宋_GB2312"/>
          <w:snapToGrid w:val="0"/>
          <w:kern w:val="0"/>
          <w:sz w:val="32"/>
          <w:szCs w:val="32"/>
        </w:rPr>
        <w:t>包括</w:t>
      </w:r>
      <w:r>
        <w:rPr>
          <w:rFonts w:ascii="Times New Roman" w:hAnsi="Times New Roman" w:eastAsia="仿宋_GB2312"/>
          <w:snapToGrid w:val="0"/>
          <w:kern w:val="0"/>
          <w:sz w:val="32"/>
          <w:szCs w:val="32"/>
        </w:rPr>
        <w:t>企业供餐、临近学校食堂配餐及外购食品）等</w:t>
      </w:r>
      <w:r>
        <w:rPr>
          <w:rFonts w:hint="eastAsia" w:ascii="Times New Roman" w:hAnsi="Times New Roman" w:eastAsia="仿宋_GB2312"/>
          <w:snapToGrid w:val="0"/>
          <w:kern w:val="0"/>
          <w:sz w:val="32"/>
          <w:szCs w:val="32"/>
        </w:rPr>
        <w:t>模</w:t>
      </w:r>
      <w:r>
        <w:rPr>
          <w:rFonts w:ascii="Times New Roman" w:hAnsi="Times New Roman" w:eastAsia="仿宋_GB2312"/>
          <w:snapToGrid w:val="0"/>
          <w:kern w:val="0"/>
          <w:sz w:val="32"/>
          <w:szCs w:val="32"/>
        </w:rPr>
        <w:t>式，集中向学生和教职工提供食品的行为。</w:t>
      </w:r>
    </w:p>
    <w:p w14:paraId="1245FDFB">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第三条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学校食堂，指学校为学生和教职工提供就餐服务，具有相对独立的原料存放、食品加工制作、食品供应及就餐空间的</w:t>
      </w:r>
      <w:r>
        <w:rPr>
          <w:rFonts w:hint="eastAsia" w:ascii="Times New Roman" w:hAnsi="Times New Roman" w:eastAsia="仿宋_GB2312"/>
          <w:snapToGrid w:val="0"/>
          <w:kern w:val="0"/>
          <w:sz w:val="32"/>
          <w:szCs w:val="32"/>
        </w:rPr>
        <w:t>场所</w:t>
      </w:r>
      <w:r>
        <w:rPr>
          <w:rFonts w:ascii="Times New Roman" w:hAnsi="Times New Roman" w:eastAsia="仿宋_GB2312"/>
          <w:snapToGrid w:val="0"/>
          <w:kern w:val="0"/>
          <w:sz w:val="32"/>
          <w:szCs w:val="32"/>
        </w:rPr>
        <w:t>。</w:t>
      </w:r>
    </w:p>
    <w:p w14:paraId="4E84C7F3">
      <w:pPr>
        <w:overflowPunct w:val="0"/>
        <w:adjustRightInd w:val="0"/>
        <w:snapToGrid w:val="0"/>
        <w:spacing w:line="320" w:lineRule="auto"/>
        <w:ind w:firstLine="643" w:firstLineChars="200"/>
      </w:pPr>
      <w:r>
        <w:rPr>
          <w:rFonts w:ascii="Times New Roman" w:hAnsi="Times New Roman" w:eastAsia="仿宋_GB2312"/>
          <w:b/>
          <w:bCs/>
          <w:kern w:val="0"/>
          <w:sz w:val="32"/>
          <w:szCs w:val="32"/>
        </w:rPr>
        <w:t>第四条</w:t>
      </w:r>
      <w:r>
        <w:rPr>
          <w:rFonts w:hint="eastAsia" w:ascii="Times New Roman" w:hAnsi="Times New Roman" w:eastAsia="仿宋_GB2312"/>
          <w:b/>
          <w:bCs/>
          <w:kern w:val="0"/>
          <w:sz w:val="32"/>
          <w:szCs w:val="32"/>
          <w:lang w:val="en-US" w:eastAsia="zh-CN"/>
        </w:rPr>
        <w:t xml:space="preserve">  </w:t>
      </w:r>
      <w:r>
        <w:rPr>
          <w:rFonts w:ascii="Times New Roman" w:hAnsi="Times New Roman" w:eastAsia="仿宋_GB2312"/>
          <w:snapToGrid w:val="0"/>
          <w:kern w:val="0"/>
          <w:sz w:val="32"/>
          <w:szCs w:val="32"/>
        </w:rPr>
        <w:t>自主经营</w:t>
      </w:r>
      <w:r>
        <w:rPr>
          <w:rFonts w:hint="eastAsia" w:ascii="Times New Roman" w:hAnsi="Times New Roman" w:eastAsia="仿宋_GB2312"/>
          <w:snapToGrid w:val="0"/>
          <w:kern w:val="0"/>
          <w:sz w:val="32"/>
          <w:szCs w:val="32"/>
        </w:rPr>
        <w:t>，指学校直接管理经营食堂，包括自办、</w:t>
      </w:r>
      <w:r>
        <w:rPr>
          <w:rFonts w:ascii="Times New Roman" w:hAnsi="Times New Roman" w:eastAsia="仿宋_GB2312"/>
          <w:snapToGrid w:val="0"/>
          <w:kern w:val="0"/>
          <w:sz w:val="32"/>
          <w:szCs w:val="32"/>
        </w:rPr>
        <w:t>引进档口</w:t>
      </w:r>
      <w:r>
        <w:rPr>
          <w:rFonts w:hint="eastAsia" w:ascii="Times New Roman" w:hAnsi="Times New Roman" w:eastAsia="仿宋_GB2312"/>
          <w:snapToGrid w:val="0"/>
          <w:kern w:val="0"/>
          <w:sz w:val="32"/>
          <w:szCs w:val="32"/>
        </w:rPr>
        <w:t>、聘请餐饮服务团队等。</w:t>
      </w:r>
    </w:p>
    <w:p w14:paraId="5D1ADE24">
      <w:pPr>
        <w:overflowPunct w:val="0"/>
        <w:adjustRightInd w:val="0"/>
        <w:snapToGrid w:val="0"/>
        <w:spacing w:line="339" w:lineRule="auto"/>
        <w:ind w:firstLine="643" w:firstLineChars="200"/>
        <w:rPr>
          <w:rFonts w:ascii="Times New Roman" w:hAnsi="Times New Roman" w:eastAsia="仿宋_GB2312"/>
          <w:snapToGrid w:val="0"/>
          <w:spacing w:val="-6"/>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五</w:t>
      </w:r>
      <w:r>
        <w:rPr>
          <w:rFonts w:ascii="Times New Roman" w:hAnsi="Times New Roman" w:eastAsia="仿宋_GB2312"/>
          <w:b/>
          <w:bCs/>
          <w:snapToGrid w:val="0"/>
          <w:kern w:val="0"/>
          <w:sz w:val="32"/>
          <w:szCs w:val="32"/>
        </w:rPr>
        <w:t>条</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ascii="Times New Roman" w:hAnsi="Times New Roman" w:eastAsia="仿宋_GB2312"/>
          <w:snapToGrid w:val="0"/>
          <w:kern w:val="0"/>
          <w:sz w:val="32"/>
          <w:szCs w:val="32"/>
        </w:rPr>
        <w:t>学校集中用餐</w:t>
      </w:r>
      <w:r>
        <w:rPr>
          <w:rFonts w:hint="eastAsia" w:ascii="Times New Roman" w:hAnsi="Times New Roman" w:eastAsia="仿宋_GB2312"/>
          <w:snapToGrid w:val="0"/>
          <w:kern w:val="0"/>
          <w:sz w:val="32"/>
          <w:szCs w:val="32"/>
        </w:rPr>
        <w:t>遵循预防为主、全程监控、</w:t>
      </w:r>
      <w:r>
        <w:rPr>
          <w:rFonts w:ascii="Times New Roman" w:hAnsi="Times New Roman" w:eastAsia="仿宋_GB2312"/>
          <w:snapToGrid w:val="0"/>
          <w:kern w:val="0"/>
          <w:sz w:val="32"/>
          <w:szCs w:val="32"/>
        </w:rPr>
        <w:t>属地管理、学校落实的原则，建</w:t>
      </w:r>
      <w:r>
        <w:rPr>
          <w:rFonts w:ascii="Times New Roman" w:hAnsi="Times New Roman" w:eastAsia="仿宋_GB2312"/>
          <w:snapToGrid w:val="0"/>
          <w:spacing w:val="-6"/>
          <w:kern w:val="0"/>
          <w:sz w:val="32"/>
          <w:szCs w:val="32"/>
        </w:rPr>
        <w:t>立</w:t>
      </w:r>
      <w:r>
        <w:rPr>
          <w:rFonts w:hint="eastAsia" w:ascii="Times New Roman" w:hAnsi="Times New Roman" w:eastAsia="仿宋_GB2312"/>
          <w:snapToGrid w:val="0"/>
          <w:spacing w:val="-6"/>
          <w:kern w:val="0"/>
          <w:sz w:val="32"/>
          <w:szCs w:val="32"/>
        </w:rPr>
        <w:t>多</w:t>
      </w:r>
      <w:r>
        <w:rPr>
          <w:rFonts w:ascii="Times New Roman" w:hAnsi="Times New Roman" w:eastAsia="仿宋_GB2312"/>
          <w:snapToGrid w:val="0"/>
          <w:spacing w:val="-6"/>
          <w:kern w:val="0"/>
          <w:sz w:val="32"/>
          <w:szCs w:val="32"/>
        </w:rPr>
        <w:t>部门分工负责</w:t>
      </w:r>
      <w:r>
        <w:rPr>
          <w:rFonts w:hint="eastAsia" w:ascii="Times New Roman" w:hAnsi="Times New Roman" w:eastAsia="仿宋_GB2312"/>
          <w:snapToGrid w:val="0"/>
          <w:spacing w:val="-6"/>
          <w:kern w:val="0"/>
          <w:sz w:val="32"/>
          <w:szCs w:val="32"/>
        </w:rPr>
        <w:t>、</w:t>
      </w:r>
      <w:r>
        <w:rPr>
          <w:rFonts w:ascii="Times New Roman" w:hAnsi="Times New Roman" w:eastAsia="仿宋_GB2312"/>
          <w:snapToGrid w:val="0"/>
          <w:kern w:val="0"/>
          <w:sz w:val="32"/>
          <w:szCs w:val="32"/>
        </w:rPr>
        <w:t>合力共治</w:t>
      </w:r>
      <w:r>
        <w:rPr>
          <w:rFonts w:ascii="Times New Roman" w:hAnsi="Times New Roman" w:eastAsia="仿宋_GB2312"/>
          <w:snapToGrid w:val="0"/>
          <w:spacing w:val="-6"/>
          <w:kern w:val="0"/>
          <w:sz w:val="32"/>
          <w:szCs w:val="32"/>
        </w:rPr>
        <w:t>工作机制。</w:t>
      </w:r>
    </w:p>
    <w:p w14:paraId="255F1C41">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六</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各地各</w:t>
      </w:r>
      <w:r>
        <w:rPr>
          <w:rFonts w:hint="eastAsia" w:ascii="Times New Roman" w:hAnsi="Times New Roman" w:eastAsia="仿宋_GB2312"/>
          <w:snapToGrid w:val="0"/>
          <w:kern w:val="0"/>
          <w:sz w:val="32"/>
          <w:szCs w:val="32"/>
        </w:rPr>
        <w:t>学</w:t>
      </w:r>
      <w:r>
        <w:rPr>
          <w:rFonts w:ascii="Times New Roman" w:hAnsi="Times New Roman" w:eastAsia="仿宋_GB2312"/>
          <w:snapToGrid w:val="0"/>
          <w:kern w:val="0"/>
          <w:sz w:val="32"/>
          <w:szCs w:val="32"/>
        </w:rPr>
        <w:t>校应</w:t>
      </w:r>
      <w:r>
        <w:rPr>
          <w:rFonts w:hint="eastAsia" w:ascii="Times New Roman" w:hAnsi="Times New Roman" w:eastAsia="仿宋_GB2312"/>
          <w:snapToGrid w:val="0"/>
          <w:kern w:val="0"/>
          <w:sz w:val="32"/>
          <w:szCs w:val="32"/>
        </w:rPr>
        <w:t>建立健全</w:t>
      </w:r>
      <w:r>
        <w:rPr>
          <w:rFonts w:ascii="Times New Roman" w:hAnsi="Times New Roman" w:eastAsia="仿宋_GB2312"/>
          <w:snapToGrid w:val="0"/>
          <w:kern w:val="0"/>
          <w:sz w:val="32"/>
          <w:szCs w:val="32"/>
        </w:rPr>
        <w:t>制度</w:t>
      </w:r>
      <w:r>
        <w:rPr>
          <w:rFonts w:hint="eastAsia" w:ascii="Times New Roman" w:hAnsi="Times New Roman" w:eastAsia="仿宋_GB2312"/>
          <w:snapToGrid w:val="0"/>
          <w:kern w:val="0"/>
          <w:sz w:val="32"/>
          <w:szCs w:val="32"/>
        </w:rPr>
        <w:t>机制，</w:t>
      </w:r>
      <w:r>
        <w:rPr>
          <w:rFonts w:ascii="Times New Roman" w:hAnsi="Times New Roman" w:eastAsia="仿宋_GB2312"/>
          <w:snapToGrid w:val="0"/>
          <w:kern w:val="0"/>
          <w:sz w:val="32"/>
          <w:szCs w:val="32"/>
        </w:rPr>
        <w:t>围绕采购、验收、贮存、加工、配送、供餐、消毒、虫鼠害防治</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成本核算</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食品安全</w:t>
      </w:r>
      <w:r>
        <w:rPr>
          <w:rFonts w:hint="eastAsia" w:ascii="Times New Roman" w:hAnsi="Times New Roman" w:eastAsia="仿宋_GB2312"/>
          <w:snapToGrid w:val="0"/>
          <w:kern w:val="0"/>
          <w:sz w:val="32"/>
          <w:szCs w:val="32"/>
        </w:rPr>
        <w:t>、信息公开等关键</w:t>
      </w:r>
      <w:r>
        <w:rPr>
          <w:rFonts w:ascii="Times New Roman" w:hAnsi="Times New Roman" w:eastAsia="仿宋_GB2312"/>
          <w:snapToGrid w:val="0"/>
          <w:kern w:val="0"/>
          <w:sz w:val="32"/>
          <w:szCs w:val="32"/>
        </w:rPr>
        <w:t>环节</w:t>
      </w:r>
      <w:r>
        <w:rPr>
          <w:rFonts w:hint="eastAsia" w:ascii="Times New Roman" w:hAnsi="Times New Roman" w:eastAsia="仿宋_GB2312"/>
          <w:snapToGrid w:val="0"/>
          <w:kern w:val="0"/>
          <w:sz w:val="32"/>
          <w:szCs w:val="32"/>
        </w:rPr>
        <w:t>进行闭环管理，做到</w:t>
      </w:r>
      <w:r>
        <w:rPr>
          <w:rFonts w:ascii="Times New Roman" w:hAnsi="Times New Roman" w:eastAsia="仿宋_GB2312"/>
          <w:snapToGrid w:val="0"/>
          <w:kern w:val="0"/>
          <w:sz w:val="32"/>
          <w:szCs w:val="32"/>
        </w:rPr>
        <w:t>管理规范、价格合理、</w:t>
      </w:r>
      <w:r>
        <w:rPr>
          <w:rFonts w:hint="eastAsia" w:ascii="Times New Roman" w:hAnsi="Times New Roman" w:eastAsia="仿宋_GB2312"/>
          <w:snapToGrid w:val="0"/>
          <w:kern w:val="0"/>
          <w:sz w:val="32"/>
          <w:szCs w:val="32"/>
        </w:rPr>
        <w:t>源头可溯、</w:t>
      </w:r>
      <w:r>
        <w:rPr>
          <w:rFonts w:ascii="Times New Roman" w:hAnsi="Times New Roman" w:eastAsia="仿宋_GB2312"/>
          <w:snapToGrid w:val="0"/>
          <w:kern w:val="0"/>
          <w:sz w:val="32"/>
          <w:szCs w:val="32"/>
        </w:rPr>
        <w:t>安全</w:t>
      </w:r>
      <w:r>
        <w:rPr>
          <w:rFonts w:hint="eastAsia" w:ascii="Times New Roman" w:hAnsi="Times New Roman" w:eastAsia="仿宋_GB2312"/>
          <w:snapToGrid w:val="0"/>
          <w:kern w:val="0"/>
          <w:sz w:val="32"/>
          <w:szCs w:val="32"/>
        </w:rPr>
        <w:t>卫生、</w:t>
      </w:r>
      <w:r>
        <w:rPr>
          <w:rFonts w:ascii="Times New Roman" w:hAnsi="Times New Roman" w:eastAsia="仿宋_GB2312"/>
          <w:snapToGrid w:val="0"/>
          <w:kern w:val="0"/>
          <w:sz w:val="32"/>
          <w:szCs w:val="32"/>
        </w:rPr>
        <w:t>营养健康。</w:t>
      </w:r>
    </w:p>
    <w:p w14:paraId="4BCF2084">
      <w:pPr>
        <w:overflowPunct w:val="0"/>
        <w:adjustRightInd w:val="0"/>
        <w:snapToGrid w:val="0"/>
        <w:spacing w:line="339" w:lineRule="auto"/>
        <w:ind w:firstLine="643"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七</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学校集中用餐应</w:t>
      </w:r>
      <w:r>
        <w:rPr>
          <w:rFonts w:hint="eastAsia" w:ascii="Times New Roman" w:hAnsi="Times New Roman" w:eastAsia="仿宋_GB2312"/>
          <w:snapToGrid w:val="0"/>
          <w:kern w:val="0"/>
          <w:sz w:val="32"/>
          <w:szCs w:val="32"/>
        </w:rPr>
        <w:t>以</w:t>
      </w:r>
      <w:r>
        <w:rPr>
          <w:rFonts w:ascii="Times New Roman" w:hAnsi="Times New Roman" w:eastAsia="仿宋_GB2312"/>
          <w:snapToGrid w:val="0"/>
          <w:kern w:val="0"/>
          <w:sz w:val="32"/>
          <w:szCs w:val="32"/>
        </w:rPr>
        <w:t>服务师生为宗旨，坚持公益便利的原则</w:t>
      </w:r>
      <w:r>
        <w:rPr>
          <w:rFonts w:hint="eastAsia" w:ascii="Times New Roman" w:hAnsi="Times New Roman" w:eastAsia="仿宋_GB2312"/>
          <w:snapToGrid w:val="0"/>
          <w:kern w:val="0"/>
          <w:sz w:val="32"/>
          <w:szCs w:val="32"/>
        </w:rPr>
        <w:t>，不得以</w:t>
      </w:r>
      <w:r>
        <w:rPr>
          <w:rFonts w:ascii="Times New Roman" w:hAnsi="Times New Roman" w:eastAsia="仿宋_GB2312"/>
          <w:snapToGrid w:val="0"/>
          <w:kern w:val="0"/>
          <w:sz w:val="32"/>
          <w:szCs w:val="32"/>
        </w:rPr>
        <w:t>任何</w:t>
      </w:r>
      <w:r>
        <w:rPr>
          <w:rFonts w:hint="eastAsia" w:ascii="Times New Roman" w:hAnsi="Times New Roman" w:eastAsia="仿宋_GB2312"/>
          <w:snapToGrid w:val="0"/>
          <w:kern w:val="0"/>
          <w:sz w:val="32"/>
          <w:szCs w:val="32"/>
        </w:rPr>
        <w:t>形式</w:t>
      </w:r>
      <w:r>
        <w:rPr>
          <w:rFonts w:ascii="Times New Roman" w:hAnsi="Times New Roman" w:eastAsia="仿宋_GB2312"/>
          <w:snapToGrid w:val="0"/>
          <w:kern w:val="0"/>
          <w:sz w:val="32"/>
          <w:szCs w:val="32"/>
        </w:rPr>
        <w:t>从</w:t>
      </w:r>
      <w:r>
        <w:rPr>
          <w:rFonts w:hint="eastAsia" w:ascii="Times New Roman" w:hAnsi="Times New Roman" w:eastAsia="仿宋_GB2312"/>
          <w:snapToGrid w:val="0"/>
          <w:kern w:val="0"/>
          <w:sz w:val="32"/>
          <w:szCs w:val="32"/>
        </w:rPr>
        <w:t>中营</w:t>
      </w:r>
      <w:r>
        <w:rPr>
          <w:rFonts w:ascii="Times New Roman" w:hAnsi="Times New Roman" w:eastAsia="仿宋_GB2312"/>
          <w:snapToGrid w:val="0"/>
          <w:kern w:val="0"/>
          <w:sz w:val="32"/>
          <w:szCs w:val="32"/>
        </w:rPr>
        <w:t>利。</w:t>
      </w:r>
    </w:p>
    <w:p w14:paraId="707418B6">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八</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坚持自愿</w:t>
      </w:r>
      <w:r>
        <w:rPr>
          <w:rFonts w:hint="eastAsia" w:ascii="Times New Roman" w:hAnsi="Times New Roman" w:eastAsia="仿宋_GB2312"/>
          <w:snapToGrid w:val="0"/>
          <w:kern w:val="0"/>
          <w:sz w:val="32"/>
          <w:szCs w:val="32"/>
        </w:rPr>
        <w:t>性</w:t>
      </w:r>
      <w:r>
        <w:rPr>
          <w:rFonts w:ascii="Times New Roman" w:hAnsi="Times New Roman" w:eastAsia="仿宋_GB2312"/>
          <w:snapToGrid w:val="0"/>
          <w:kern w:val="0"/>
          <w:sz w:val="32"/>
          <w:szCs w:val="32"/>
        </w:rPr>
        <w:t>原则，原则上寄宿制学校所有寄宿生在学校食堂就餐，走读生可自愿选择。</w:t>
      </w:r>
    </w:p>
    <w:p w14:paraId="53FFDCE7">
      <w:pPr>
        <w:overflowPunct w:val="0"/>
        <w:adjustRightInd w:val="0"/>
        <w:snapToGrid w:val="0"/>
        <w:spacing w:line="339" w:lineRule="auto"/>
        <w:ind w:firstLine="643" w:firstLineChars="200"/>
        <w:jc w:val="left"/>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九</w:t>
      </w:r>
      <w:r>
        <w:rPr>
          <w:rFonts w:ascii="Times New Roman" w:hAnsi="Times New Roman" w:eastAsia="仿宋_GB2312"/>
          <w:b/>
          <w:bCs/>
          <w:snapToGrid w:val="0"/>
          <w:kern w:val="0"/>
          <w:sz w:val="32"/>
          <w:szCs w:val="32"/>
        </w:rPr>
        <w:t>条</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ascii="Times New Roman" w:hAnsi="Times New Roman" w:eastAsia="仿宋_GB2312"/>
          <w:snapToGrid w:val="0"/>
          <w:kern w:val="0"/>
          <w:sz w:val="32"/>
          <w:szCs w:val="32"/>
        </w:rPr>
        <w:t>学校应开展食品安全、营养健康、粮食节约、反食品浪费等宣传教育。</w:t>
      </w:r>
    </w:p>
    <w:p w14:paraId="6622A719">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第二章  </w:t>
      </w:r>
      <w:r>
        <w:rPr>
          <w:rFonts w:ascii="Times New Roman" w:hAnsi="Times New Roman" w:eastAsia="黑体"/>
          <w:snapToGrid w:val="0"/>
          <w:kern w:val="0"/>
          <w:sz w:val="32"/>
          <w:szCs w:val="32"/>
        </w:rPr>
        <w:t>管理体制及职责</w:t>
      </w:r>
    </w:p>
    <w:p w14:paraId="0DE19183">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十</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县级以上人民</w:t>
      </w:r>
      <w:r>
        <w:rPr>
          <w:rFonts w:ascii="Times New Roman" w:hAnsi="Times New Roman" w:eastAsia="仿宋_GB2312"/>
          <w:snapToGrid w:val="0"/>
          <w:kern w:val="0"/>
          <w:sz w:val="32"/>
          <w:szCs w:val="32"/>
        </w:rPr>
        <w:t>政府</w:t>
      </w:r>
      <w:r>
        <w:rPr>
          <w:rFonts w:hint="eastAsia" w:ascii="Times New Roman" w:hAnsi="Times New Roman" w:eastAsia="仿宋_GB2312"/>
          <w:snapToGrid w:val="0"/>
          <w:kern w:val="0"/>
          <w:sz w:val="32"/>
          <w:szCs w:val="32"/>
        </w:rPr>
        <w:t>依法统一领导、组织、协调学校食品安全、膳食经费监管和食品安全</w:t>
      </w:r>
      <w:r>
        <w:rPr>
          <w:rFonts w:ascii="Times New Roman" w:hAnsi="Times New Roman" w:eastAsia="仿宋_GB2312"/>
          <w:snapToGrid w:val="0"/>
          <w:kern w:val="0"/>
          <w:sz w:val="32"/>
          <w:szCs w:val="32"/>
        </w:rPr>
        <w:t>突发事件应对</w:t>
      </w:r>
      <w:r>
        <w:rPr>
          <w:rFonts w:hint="eastAsia" w:ascii="Times New Roman" w:hAnsi="Times New Roman" w:eastAsia="仿宋_GB2312"/>
          <w:snapToGrid w:val="0"/>
          <w:kern w:val="0"/>
          <w:sz w:val="32"/>
          <w:szCs w:val="32"/>
        </w:rPr>
        <w:t>等</w:t>
      </w:r>
      <w:r>
        <w:rPr>
          <w:rFonts w:ascii="Times New Roman" w:hAnsi="Times New Roman" w:eastAsia="仿宋_GB2312"/>
          <w:snapToGrid w:val="0"/>
          <w:kern w:val="0"/>
          <w:sz w:val="32"/>
          <w:szCs w:val="32"/>
        </w:rPr>
        <w:t>工作</w:t>
      </w:r>
      <w:r>
        <w:rPr>
          <w:rFonts w:hint="eastAsia" w:ascii="Times New Roman" w:hAnsi="Times New Roman" w:eastAsia="仿宋_GB2312"/>
          <w:snapToGrid w:val="0"/>
          <w:kern w:val="0"/>
          <w:sz w:val="32"/>
          <w:szCs w:val="32"/>
        </w:rPr>
        <w:t>，列入议事日程定期研究。相关领导落实校园食品安全包保责任，加强日常督促指导，排查解决校园食品安全风险隐患。</w:t>
      </w:r>
    </w:p>
    <w:p w14:paraId="5A81BB43">
      <w:pPr>
        <w:overflowPunct w:val="0"/>
        <w:adjustRightInd w:val="0"/>
        <w:snapToGrid w:val="0"/>
        <w:spacing w:line="339" w:lineRule="auto"/>
        <w:ind w:firstLine="643"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一</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县级人民政府是学校集中用餐责任主体，负责投资建设、改造学生食堂，按比例足额配</w:t>
      </w:r>
      <w:r>
        <w:rPr>
          <w:rFonts w:hint="eastAsia" w:ascii="Times New Roman" w:hAnsi="Times New Roman" w:eastAsia="仿宋_GB2312"/>
          <w:snapToGrid w:val="0"/>
          <w:kern w:val="0"/>
          <w:sz w:val="32"/>
          <w:szCs w:val="32"/>
        </w:rPr>
        <w:t>齐工作</w:t>
      </w:r>
      <w:r>
        <w:rPr>
          <w:rFonts w:ascii="Times New Roman" w:hAnsi="Times New Roman" w:eastAsia="仿宋_GB2312"/>
          <w:snapToGrid w:val="0"/>
          <w:kern w:val="0"/>
          <w:sz w:val="32"/>
          <w:szCs w:val="32"/>
        </w:rPr>
        <w:t>人员并</w:t>
      </w:r>
      <w:r>
        <w:rPr>
          <w:rFonts w:hint="eastAsia" w:ascii="Times New Roman" w:hAnsi="Times New Roman" w:eastAsia="仿宋_GB2312"/>
          <w:snapToGrid w:val="0"/>
          <w:kern w:val="0"/>
          <w:sz w:val="32"/>
          <w:szCs w:val="32"/>
        </w:rPr>
        <w:t>妥善落实</w:t>
      </w:r>
      <w:r>
        <w:rPr>
          <w:rFonts w:ascii="Times New Roman" w:hAnsi="Times New Roman" w:eastAsia="仿宋_GB2312"/>
          <w:snapToGrid w:val="0"/>
          <w:kern w:val="0"/>
          <w:sz w:val="32"/>
          <w:szCs w:val="32"/>
        </w:rPr>
        <w:t>工资</w:t>
      </w:r>
      <w:r>
        <w:rPr>
          <w:rFonts w:hint="eastAsia" w:ascii="Times New Roman" w:hAnsi="Times New Roman" w:eastAsia="仿宋_GB2312"/>
          <w:snapToGrid w:val="0"/>
          <w:kern w:val="0"/>
          <w:sz w:val="32"/>
          <w:szCs w:val="32"/>
        </w:rPr>
        <w:t>及福利</w:t>
      </w:r>
      <w:r>
        <w:rPr>
          <w:rFonts w:ascii="Times New Roman" w:hAnsi="Times New Roman" w:eastAsia="仿宋_GB2312"/>
          <w:snapToGrid w:val="0"/>
          <w:kern w:val="0"/>
          <w:sz w:val="32"/>
          <w:szCs w:val="32"/>
        </w:rPr>
        <w:t>，保障水电气暖等能源供</w:t>
      </w:r>
      <w:r>
        <w:rPr>
          <w:rFonts w:hint="eastAsia" w:ascii="Times New Roman" w:hAnsi="Times New Roman" w:eastAsia="仿宋_GB2312"/>
          <w:snapToGrid w:val="0"/>
          <w:kern w:val="0"/>
          <w:sz w:val="32"/>
          <w:szCs w:val="32"/>
        </w:rPr>
        <w:t>应</w:t>
      </w:r>
      <w:r>
        <w:rPr>
          <w:rFonts w:ascii="Times New Roman" w:hAnsi="Times New Roman" w:eastAsia="仿宋_GB2312"/>
          <w:snapToGrid w:val="0"/>
          <w:kern w:val="0"/>
          <w:sz w:val="32"/>
          <w:szCs w:val="32"/>
        </w:rPr>
        <w:t>和</w:t>
      </w:r>
      <w:r>
        <w:rPr>
          <w:rFonts w:hint="eastAsia" w:ascii="Times New Roman" w:hAnsi="Times New Roman" w:eastAsia="仿宋_GB2312"/>
          <w:snapToGrid w:val="0"/>
          <w:kern w:val="0"/>
          <w:sz w:val="32"/>
          <w:szCs w:val="32"/>
        </w:rPr>
        <w:t>食堂</w:t>
      </w:r>
      <w:r>
        <w:rPr>
          <w:rFonts w:ascii="Times New Roman" w:hAnsi="Times New Roman" w:eastAsia="仿宋_GB2312"/>
          <w:snapToGrid w:val="0"/>
          <w:kern w:val="0"/>
          <w:sz w:val="32"/>
          <w:szCs w:val="32"/>
        </w:rPr>
        <w:t>设施设备补充</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统筹安排</w:t>
      </w:r>
      <w:r>
        <w:rPr>
          <w:rFonts w:hint="eastAsia" w:ascii="Times New Roman" w:hAnsi="Times New Roman" w:eastAsia="仿宋_GB2312"/>
          <w:snapToGrid w:val="0"/>
          <w:kern w:val="0"/>
          <w:sz w:val="32"/>
          <w:szCs w:val="32"/>
        </w:rPr>
        <w:t>日常</w:t>
      </w:r>
      <w:r>
        <w:rPr>
          <w:rFonts w:ascii="Times New Roman" w:hAnsi="Times New Roman" w:eastAsia="仿宋_GB2312"/>
          <w:snapToGrid w:val="0"/>
          <w:kern w:val="0"/>
          <w:sz w:val="32"/>
          <w:szCs w:val="32"/>
        </w:rPr>
        <w:t>运行经费。</w:t>
      </w:r>
    </w:p>
    <w:p w14:paraId="0E56C120">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二</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各级各有关部门共同参与学校食堂</w:t>
      </w:r>
      <w:r>
        <w:rPr>
          <w:rFonts w:hint="eastAsia" w:ascii="Times New Roman" w:hAnsi="Times New Roman" w:eastAsia="仿宋_GB2312"/>
          <w:snapToGrid w:val="0"/>
          <w:kern w:val="0"/>
          <w:sz w:val="32"/>
          <w:szCs w:val="32"/>
        </w:rPr>
        <w:t>监</w:t>
      </w:r>
      <w:r>
        <w:rPr>
          <w:rFonts w:ascii="Times New Roman" w:hAnsi="Times New Roman" w:eastAsia="仿宋_GB2312"/>
          <w:snapToGrid w:val="0"/>
          <w:kern w:val="0"/>
          <w:sz w:val="32"/>
          <w:szCs w:val="32"/>
        </w:rPr>
        <w:t>管，各司其职、各负其责。</w:t>
      </w:r>
    </w:p>
    <w:p w14:paraId="0EC007FA">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（一）</w:t>
      </w:r>
      <w:r>
        <w:rPr>
          <w:rFonts w:hint="eastAsia" w:ascii="Times New Roman" w:hAnsi="Times New Roman" w:eastAsia="仿宋_GB2312"/>
          <w:snapToGrid w:val="0"/>
          <w:kern w:val="0"/>
          <w:sz w:val="32"/>
          <w:szCs w:val="32"/>
        </w:rPr>
        <w:t>教育部门</w:t>
      </w:r>
      <w:r>
        <w:rPr>
          <w:rFonts w:hint="eastAsia" w:ascii="Times New Roman" w:hAnsi="Times New Roman" w:eastAsia="仿宋_GB2312"/>
          <w:sz w:val="32"/>
          <w:szCs w:val="32"/>
        </w:rPr>
        <w:t>加强对食堂建设、经营</w:t>
      </w:r>
      <w:r>
        <w:rPr>
          <w:rFonts w:hint="eastAsia" w:ascii="Times New Roman" w:hAnsi="Times New Roman" w:eastAsia="仿宋_GB2312"/>
          <w:sz w:val="32"/>
          <w:szCs w:val="32"/>
          <w:lang w:val="en-US" w:eastAsia="zh-CN"/>
        </w:rPr>
        <w:t>管理</w:t>
      </w:r>
      <w:r>
        <w:rPr>
          <w:rFonts w:hint="eastAsia" w:ascii="Times New Roman" w:hAnsi="Times New Roman" w:eastAsia="仿宋_GB2312"/>
          <w:sz w:val="32"/>
          <w:szCs w:val="32"/>
        </w:rPr>
        <w:t>、食品安全、膳食经费、食材采购、餐食供应、校外供餐单位确定等工作的统筹管理和指导，</w:t>
      </w:r>
      <w:r>
        <w:rPr>
          <w:rFonts w:ascii="Times New Roman" w:hAnsi="Times New Roman" w:eastAsia="仿宋_GB2312"/>
          <w:snapToGrid w:val="0"/>
          <w:kern w:val="0"/>
          <w:sz w:val="32"/>
          <w:szCs w:val="32"/>
        </w:rPr>
        <w:t>明确</w:t>
      </w:r>
      <w:r>
        <w:rPr>
          <w:rFonts w:hint="eastAsia" w:ascii="Times New Roman" w:hAnsi="Times New Roman" w:eastAsia="仿宋_GB2312"/>
          <w:snapToGrid w:val="0"/>
          <w:kern w:val="0"/>
          <w:sz w:val="32"/>
          <w:szCs w:val="32"/>
        </w:rPr>
        <w:t>本单位</w:t>
      </w:r>
      <w:r>
        <w:rPr>
          <w:rFonts w:ascii="Times New Roman" w:hAnsi="Times New Roman" w:eastAsia="仿宋_GB2312"/>
          <w:snapToGrid w:val="0"/>
          <w:kern w:val="0"/>
          <w:sz w:val="32"/>
          <w:szCs w:val="32"/>
        </w:rPr>
        <w:t>各业务部门</w:t>
      </w:r>
      <w:r>
        <w:rPr>
          <w:rFonts w:hint="eastAsia" w:ascii="Times New Roman" w:hAnsi="Times New Roman" w:eastAsia="仿宋_GB2312"/>
          <w:snapToGrid w:val="0"/>
          <w:kern w:val="0"/>
          <w:sz w:val="32"/>
          <w:szCs w:val="32"/>
        </w:rPr>
        <w:t>职责，</w:t>
      </w:r>
      <w:r>
        <w:rPr>
          <w:rFonts w:ascii="Times New Roman" w:hAnsi="Times New Roman" w:eastAsia="仿宋_GB2312"/>
          <w:sz w:val="32"/>
          <w:szCs w:val="32"/>
        </w:rPr>
        <w:t>制定并完善食堂运营、招投标、经费管理、评议</w:t>
      </w:r>
      <w:r>
        <w:rPr>
          <w:rFonts w:hint="eastAsia" w:ascii="Times New Roman" w:hAnsi="Times New Roman" w:eastAsia="仿宋_GB2312"/>
          <w:sz w:val="32"/>
          <w:szCs w:val="32"/>
          <w:lang w:val="en-US" w:eastAsia="zh-CN"/>
        </w:rPr>
        <w:t>评价</w:t>
      </w:r>
      <w:r>
        <w:rPr>
          <w:rFonts w:ascii="Times New Roman" w:hAnsi="Times New Roman" w:eastAsia="仿宋_GB2312"/>
          <w:sz w:val="32"/>
          <w:szCs w:val="32"/>
        </w:rPr>
        <w:t>、监督检查、应急处置等制度</w:t>
      </w:r>
      <w:r>
        <w:rPr>
          <w:rFonts w:hint="eastAsia" w:ascii="Times New Roman" w:hAnsi="Times New Roman" w:eastAsia="仿宋_GB2312"/>
          <w:sz w:val="32"/>
          <w:szCs w:val="32"/>
        </w:rPr>
        <w:t>机制。</w:t>
      </w:r>
      <w:r>
        <w:rPr>
          <w:rFonts w:ascii="Times New Roman" w:hAnsi="Times New Roman" w:eastAsia="仿宋_GB2312"/>
          <w:sz w:val="32"/>
          <w:szCs w:val="32"/>
        </w:rPr>
        <w:t>组织教育培训，加强队伍建设</w:t>
      </w:r>
      <w:r>
        <w:rPr>
          <w:rFonts w:hint="eastAsia" w:ascii="Times New Roman" w:hAnsi="Times New Roman" w:eastAsia="仿宋_GB2312"/>
          <w:sz w:val="32"/>
          <w:szCs w:val="32"/>
        </w:rPr>
        <w:t>，</w:t>
      </w:r>
      <w:r>
        <w:rPr>
          <w:rFonts w:ascii="Times New Roman" w:hAnsi="Times New Roman" w:eastAsia="仿宋_GB2312"/>
          <w:sz w:val="32"/>
          <w:szCs w:val="32"/>
        </w:rPr>
        <w:t>督促学校定期开展食品安全突发事件应急演练</w:t>
      </w:r>
      <w:r>
        <w:rPr>
          <w:rFonts w:hint="eastAsia" w:ascii="Times New Roman" w:hAnsi="Times New Roman" w:eastAsia="仿宋_GB2312"/>
          <w:sz w:val="32"/>
          <w:szCs w:val="32"/>
        </w:rPr>
        <w:t>并</w:t>
      </w:r>
      <w:r>
        <w:rPr>
          <w:rFonts w:ascii="Times New Roman" w:hAnsi="Times New Roman" w:eastAsia="仿宋_GB2312"/>
          <w:sz w:val="32"/>
          <w:szCs w:val="32"/>
        </w:rPr>
        <w:t>指导做好应急处置</w:t>
      </w:r>
      <w:r>
        <w:rPr>
          <w:rFonts w:hint="eastAsia" w:ascii="Times New Roman" w:hAnsi="Times New Roman" w:eastAsia="仿宋_GB2312"/>
          <w:sz w:val="32"/>
          <w:szCs w:val="32"/>
        </w:rPr>
        <w:t>，</w:t>
      </w:r>
      <w:r>
        <w:rPr>
          <w:rFonts w:ascii="Times New Roman" w:hAnsi="Times New Roman" w:eastAsia="仿宋_GB2312"/>
          <w:snapToGrid w:val="0"/>
          <w:kern w:val="0"/>
          <w:sz w:val="32"/>
          <w:szCs w:val="32"/>
        </w:rPr>
        <w:t>每年选取一定比例的学校开展内部审计。</w:t>
      </w:r>
    </w:p>
    <w:p w14:paraId="2D7D6159">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（二）发展改革部门</w:t>
      </w:r>
      <w:r>
        <w:rPr>
          <w:rFonts w:hint="eastAsia" w:ascii="Times New Roman" w:hAnsi="Times New Roman" w:eastAsia="仿宋_GB2312"/>
          <w:snapToGrid w:val="0"/>
          <w:kern w:val="0"/>
          <w:sz w:val="32"/>
          <w:szCs w:val="32"/>
        </w:rPr>
        <w:t>支持</w:t>
      </w:r>
      <w:r>
        <w:rPr>
          <w:rFonts w:ascii="Times New Roman" w:hAnsi="Times New Roman" w:eastAsia="仿宋_GB2312"/>
          <w:snapToGrid w:val="0"/>
          <w:kern w:val="0"/>
          <w:sz w:val="32"/>
          <w:szCs w:val="32"/>
        </w:rPr>
        <w:t>新建、改扩建学校食堂项</w:t>
      </w:r>
      <w:r>
        <w:rPr>
          <w:rFonts w:hint="eastAsia" w:ascii="Times New Roman" w:hAnsi="Times New Roman" w:eastAsia="仿宋_GB2312"/>
          <w:snapToGrid w:val="0"/>
          <w:kern w:val="0"/>
          <w:sz w:val="32"/>
          <w:szCs w:val="32"/>
        </w:rPr>
        <w:t>目</w:t>
      </w:r>
      <w:r>
        <w:rPr>
          <w:rFonts w:ascii="Times New Roman" w:hAnsi="Times New Roman" w:eastAsia="仿宋_GB2312"/>
          <w:snapToGrid w:val="0"/>
          <w:kern w:val="0"/>
          <w:sz w:val="32"/>
          <w:szCs w:val="32"/>
        </w:rPr>
        <w:t>审批</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rPr>
        <w:t>建设</w:t>
      </w:r>
      <w:r>
        <w:rPr>
          <w:rFonts w:ascii="Times New Roman" w:hAnsi="Times New Roman" w:eastAsia="仿宋_GB2312"/>
          <w:snapToGrid w:val="0"/>
          <w:kern w:val="0"/>
          <w:sz w:val="32"/>
          <w:szCs w:val="32"/>
        </w:rPr>
        <w:t>，指导学校合理</w:t>
      </w:r>
      <w:r>
        <w:rPr>
          <w:rFonts w:hint="eastAsia" w:ascii="Times New Roman" w:hAnsi="Times New Roman" w:eastAsia="仿宋_GB2312"/>
          <w:snapToGrid w:val="0"/>
          <w:kern w:val="0"/>
          <w:sz w:val="32"/>
          <w:szCs w:val="32"/>
        </w:rPr>
        <w:t>制定</w:t>
      </w:r>
      <w:r>
        <w:rPr>
          <w:rFonts w:ascii="Times New Roman" w:hAnsi="Times New Roman" w:eastAsia="仿宋_GB2312"/>
          <w:snapToGrid w:val="0"/>
          <w:kern w:val="0"/>
          <w:sz w:val="32"/>
          <w:szCs w:val="32"/>
        </w:rPr>
        <w:t>伙食费标准和成本分摊。</w:t>
      </w:r>
    </w:p>
    <w:p w14:paraId="2484E588">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（三）财政部门完善相关投入政策，加强</w:t>
      </w:r>
      <w:r>
        <w:rPr>
          <w:rFonts w:hint="eastAsia" w:ascii="Times New Roman" w:hAnsi="Times New Roman" w:eastAsia="仿宋_GB2312"/>
          <w:snapToGrid w:val="0"/>
          <w:kern w:val="0"/>
          <w:sz w:val="32"/>
          <w:szCs w:val="32"/>
        </w:rPr>
        <w:t>经费</w:t>
      </w:r>
      <w:r>
        <w:rPr>
          <w:rFonts w:ascii="Times New Roman" w:hAnsi="Times New Roman" w:eastAsia="仿宋_GB2312"/>
          <w:snapToGrid w:val="0"/>
          <w:kern w:val="0"/>
          <w:sz w:val="32"/>
          <w:szCs w:val="32"/>
        </w:rPr>
        <w:t>预算和使用</w:t>
      </w:r>
      <w:r>
        <w:rPr>
          <w:rFonts w:hint="eastAsia" w:ascii="Times New Roman" w:hAnsi="Times New Roman" w:eastAsia="仿宋_GB2312"/>
          <w:snapToGrid w:val="0"/>
          <w:kern w:val="0"/>
          <w:sz w:val="32"/>
          <w:szCs w:val="32"/>
        </w:rPr>
        <w:t>，严格</w:t>
      </w:r>
      <w:r>
        <w:rPr>
          <w:rFonts w:ascii="Times New Roman" w:hAnsi="Times New Roman" w:eastAsia="仿宋_GB2312"/>
          <w:snapToGrid w:val="0"/>
          <w:kern w:val="0"/>
          <w:sz w:val="32"/>
          <w:szCs w:val="32"/>
        </w:rPr>
        <w:t>膳食经费</w:t>
      </w:r>
      <w:r>
        <w:rPr>
          <w:rFonts w:hint="eastAsia" w:ascii="Times New Roman" w:hAnsi="Times New Roman" w:eastAsia="仿宋_GB2312"/>
          <w:snapToGrid w:val="0"/>
          <w:kern w:val="0"/>
          <w:sz w:val="32"/>
          <w:szCs w:val="32"/>
        </w:rPr>
        <w:t>、伙食费和</w:t>
      </w:r>
      <w:r>
        <w:rPr>
          <w:rFonts w:ascii="Times New Roman" w:hAnsi="Times New Roman" w:eastAsia="仿宋_GB2312"/>
          <w:snapToGrid w:val="0"/>
          <w:kern w:val="0"/>
          <w:sz w:val="32"/>
          <w:szCs w:val="32"/>
        </w:rPr>
        <w:t>采购监管，发现和查处违反财经纪律行为</w:t>
      </w:r>
      <w:r>
        <w:rPr>
          <w:rFonts w:hint="eastAsia" w:ascii="Times New Roman" w:hAnsi="Times New Roman" w:eastAsia="仿宋_GB2312"/>
          <w:snapToGrid w:val="0"/>
          <w:kern w:val="0"/>
          <w:sz w:val="32"/>
          <w:szCs w:val="32"/>
        </w:rPr>
        <w:t>。足额保障义务教育公办学校自主经营食堂聘用人员待遇开支。</w:t>
      </w:r>
    </w:p>
    <w:p w14:paraId="1F2A75D8">
      <w:pPr>
        <w:pStyle w:val="9"/>
        <w:overflowPunct w:val="0"/>
        <w:adjustRightInd w:val="0"/>
        <w:snapToGrid w:val="0"/>
        <w:spacing w:line="339" w:lineRule="auto"/>
        <w:ind w:firstLine="640"/>
        <w:rPr>
          <w:rFonts w:ascii="Times New Roman" w:hAnsi="Times New Roman"/>
          <w:snapToGrid w:val="0"/>
          <w:kern w:val="0"/>
          <w:szCs w:val="32"/>
        </w:rPr>
      </w:pPr>
      <w:r>
        <w:rPr>
          <w:rFonts w:ascii="Times New Roman" w:hAnsi="Times New Roman"/>
          <w:snapToGrid w:val="0"/>
          <w:kern w:val="0"/>
          <w:szCs w:val="32"/>
        </w:rPr>
        <w:t>（四）审计部门</w:t>
      </w:r>
      <w:r>
        <w:rPr>
          <w:rFonts w:hint="eastAsia" w:ascii="Times New Roman" w:hAnsi="Times New Roman"/>
          <w:snapToGrid w:val="0"/>
          <w:kern w:val="0"/>
          <w:szCs w:val="32"/>
        </w:rPr>
        <w:t>加</w:t>
      </w:r>
      <w:r>
        <w:rPr>
          <w:rFonts w:ascii="Times New Roman" w:hAnsi="Times New Roman"/>
          <w:snapToGrid w:val="0"/>
          <w:kern w:val="0"/>
          <w:szCs w:val="32"/>
        </w:rPr>
        <w:t>强审计监督，</w:t>
      </w:r>
      <w:r>
        <w:rPr>
          <w:rFonts w:hint="eastAsia" w:ascii="Times New Roman" w:hAnsi="Times New Roman"/>
          <w:snapToGrid w:val="0"/>
          <w:kern w:val="0"/>
          <w:szCs w:val="32"/>
        </w:rPr>
        <w:t>结合审计项目计划开展审计。</w:t>
      </w:r>
    </w:p>
    <w:p w14:paraId="222FA212">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（五）人力资源和社会保障部门</w:t>
      </w:r>
      <w:r>
        <w:rPr>
          <w:rFonts w:hint="eastAsia" w:ascii="Times New Roman" w:hAnsi="Times New Roman" w:eastAsia="仿宋_GB2312"/>
          <w:snapToGrid w:val="0"/>
          <w:kern w:val="0"/>
          <w:sz w:val="32"/>
          <w:szCs w:val="32"/>
        </w:rPr>
        <w:t>会同教育部门做好</w:t>
      </w:r>
      <w:r>
        <w:rPr>
          <w:rFonts w:ascii="Times New Roman" w:hAnsi="Times New Roman" w:eastAsia="仿宋_GB2312"/>
          <w:snapToGrid w:val="0"/>
          <w:kern w:val="0"/>
          <w:sz w:val="32"/>
          <w:szCs w:val="32"/>
        </w:rPr>
        <w:t>学校食堂工作人员配备、补充及合同管理等人事劳动</w:t>
      </w:r>
      <w:r>
        <w:rPr>
          <w:rFonts w:hint="eastAsia" w:ascii="Times New Roman" w:hAnsi="Times New Roman" w:eastAsia="仿宋_GB2312"/>
          <w:snapToGrid w:val="0"/>
          <w:kern w:val="0"/>
          <w:sz w:val="32"/>
          <w:szCs w:val="32"/>
        </w:rPr>
        <w:t>综合</w:t>
      </w:r>
      <w:r>
        <w:rPr>
          <w:rFonts w:ascii="Times New Roman" w:hAnsi="Times New Roman" w:eastAsia="仿宋_GB2312"/>
          <w:snapToGrid w:val="0"/>
          <w:kern w:val="0"/>
          <w:sz w:val="32"/>
          <w:szCs w:val="32"/>
        </w:rPr>
        <w:t>工作，会同教育财政等部门指导学校合理确定食堂工作人员</w:t>
      </w:r>
      <w:r>
        <w:rPr>
          <w:rFonts w:hint="eastAsia" w:ascii="Times New Roman" w:hAnsi="Times New Roman" w:eastAsia="仿宋_GB2312"/>
          <w:snapToGrid w:val="0"/>
          <w:kern w:val="0"/>
          <w:sz w:val="32"/>
          <w:szCs w:val="32"/>
        </w:rPr>
        <w:t>工资性收入</w:t>
      </w:r>
      <w:r>
        <w:rPr>
          <w:rFonts w:ascii="Times New Roman" w:hAnsi="Times New Roman" w:eastAsia="仿宋_GB2312"/>
          <w:snapToGrid w:val="0"/>
          <w:kern w:val="0"/>
          <w:sz w:val="32"/>
          <w:szCs w:val="32"/>
        </w:rPr>
        <w:t>。</w:t>
      </w:r>
    </w:p>
    <w:p w14:paraId="59243B73">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（六）农业农村部门强化源头管控，加强区域内直供学校食用农产品生产环节质量监管和肉类产品屠宰环节检疫检验，保障直供学校农产品质量安全。</w:t>
      </w:r>
    </w:p>
    <w:p w14:paraId="24A1C440">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七）卫生健康部门加强校园食品安全风险和营养健康监测评估，对学生营养膳食和预防食源性疾病提出指导意见，加强餐具、饮具集中消毒服务单位监督。指导学校开展传染病防控和营养健康学校建设相关工作。</w:t>
      </w:r>
    </w:p>
    <w:p w14:paraId="401BB7ED">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（八）市场监管部门加强监督管理，严格承包经营、食材供应、供餐等经营主体准营许可，及时查处违法行为，建立校园食品</w:t>
      </w:r>
      <w:r>
        <w:rPr>
          <w:rFonts w:hint="eastAsia" w:ascii="Times New Roman" w:hAnsi="Times New Roman" w:eastAsia="仿宋_GB2312"/>
          <w:snapToGrid w:val="0"/>
          <w:kern w:val="0"/>
          <w:sz w:val="32"/>
          <w:szCs w:val="32"/>
        </w:rPr>
        <w:t>安全</w:t>
      </w:r>
      <w:r>
        <w:rPr>
          <w:rFonts w:ascii="Times New Roman" w:hAnsi="Times New Roman" w:eastAsia="仿宋_GB2312"/>
          <w:snapToGrid w:val="0"/>
          <w:kern w:val="0"/>
          <w:sz w:val="32"/>
          <w:szCs w:val="32"/>
        </w:rPr>
        <w:t>信</w:t>
      </w:r>
      <w:r>
        <w:rPr>
          <w:rFonts w:hint="eastAsia" w:ascii="Times New Roman" w:hAnsi="Times New Roman" w:eastAsia="仿宋_GB2312"/>
          <w:snapToGrid w:val="0"/>
          <w:kern w:val="0"/>
          <w:sz w:val="32"/>
          <w:szCs w:val="32"/>
        </w:rPr>
        <w:t>用</w:t>
      </w:r>
      <w:r>
        <w:rPr>
          <w:rFonts w:ascii="Times New Roman" w:hAnsi="Times New Roman" w:eastAsia="仿宋_GB2312"/>
          <w:snapToGrid w:val="0"/>
          <w:kern w:val="0"/>
          <w:sz w:val="32"/>
          <w:szCs w:val="32"/>
        </w:rPr>
        <w:t>档案，指导学校做好食品安全管理、宣传教育和突发事件应急处置，常态化开展食材价格监督检查。</w:t>
      </w:r>
    </w:p>
    <w:p w14:paraId="40A091FC">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（九）公安机关严厉打击采购围标串标、校园食品安全违法犯罪行为。</w:t>
      </w:r>
    </w:p>
    <w:p w14:paraId="17F3DBA6">
      <w:pPr>
        <w:overflowPunct w:val="0"/>
        <w:adjustRightInd w:val="0"/>
        <w:snapToGrid w:val="0"/>
        <w:spacing w:line="339" w:lineRule="auto"/>
        <w:ind w:firstLine="643" w:firstLineChars="200"/>
        <w:jc w:val="left"/>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三</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学校履行食堂管理主体责任</w:t>
      </w:r>
      <w:r>
        <w:rPr>
          <w:rFonts w:hint="eastAsia" w:ascii="Times New Roman" w:hAnsi="Times New Roman" w:eastAsia="仿宋_GB2312"/>
          <w:snapToGrid w:val="0"/>
          <w:kern w:val="0"/>
          <w:sz w:val="32"/>
          <w:szCs w:val="32"/>
        </w:rPr>
        <w:t>，成</w:t>
      </w:r>
      <w:r>
        <w:rPr>
          <w:rFonts w:ascii="Times New Roman" w:hAnsi="Times New Roman" w:eastAsia="仿宋_GB2312"/>
          <w:snapToGrid w:val="0"/>
          <w:kern w:val="0"/>
          <w:sz w:val="32"/>
          <w:szCs w:val="32"/>
        </w:rPr>
        <w:t>立食堂管理领导小组，每学期至少</w:t>
      </w:r>
      <w:r>
        <w:rPr>
          <w:rFonts w:hint="eastAsia" w:ascii="Times New Roman" w:hAnsi="Times New Roman" w:eastAsia="仿宋_GB2312"/>
          <w:snapToGrid w:val="0"/>
          <w:kern w:val="0"/>
          <w:sz w:val="32"/>
          <w:szCs w:val="32"/>
        </w:rPr>
        <w:t>专题</w:t>
      </w:r>
      <w:r>
        <w:rPr>
          <w:rFonts w:ascii="Times New Roman" w:hAnsi="Times New Roman" w:eastAsia="仿宋_GB2312"/>
          <w:snapToGrid w:val="0"/>
          <w:kern w:val="0"/>
          <w:sz w:val="32"/>
          <w:szCs w:val="32"/>
        </w:rPr>
        <w:t>研究部署</w:t>
      </w:r>
      <w:r>
        <w:rPr>
          <w:rFonts w:hint="eastAsia" w:ascii="Times New Roman" w:hAnsi="Times New Roman" w:eastAsia="仿宋_GB2312"/>
          <w:snapToGrid w:val="0"/>
          <w:kern w:val="0"/>
          <w:sz w:val="32"/>
          <w:szCs w:val="32"/>
        </w:rPr>
        <w:t>1</w:t>
      </w:r>
      <w:r>
        <w:rPr>
          <w:rFonts w:ascii="Times New Roman" w:hAnsi="Times New Roman" w:eastAsia="仿宋_GB2312"/>
          <w:snapToGrid w:val="0"/>
          <w:kern w:val="0"/>
          <w:sz w:val="32"/>
          <w:szCs w:val="32"/>
        </w:rPr>
        <w:t>次</w:t>
      </w:r>
      <w:r>
        <w:rPr>
          <w:rFonts w:hint="eastAsia" w:ascii="Times New Roman" w:hAnsi="Times New Roman" w:eastAsia="仿宋_GB2312"/>
          <w:snapToGrid w:val="0"/>
          <w:kern w:val="0"/>
          <w:sz w:val="32"/>
          <w:szCs w:val="32"/>
        </w:rPr>
        <w:t>食品安全和膳食经费管理</w:t>
      </w:r>
      <w:r>
        <w:rPr>
          <w:rFonts w:ascii="Times New Roman" w:hAnsi="Times New Roman" w:eastAsia="仿宋_GB2312"/>
          <w:snapToGrid w:val="0"/>
          <w:kern w:val="0"/>
          <w:sz w:val="32"/>
          <w:szCs w:val="32"/>
        </w:rPr>
        <w:t>工作。</w:t>
      </w:r>
      <w:r>
        <w:rPr>
          <w:rFonts w:hint="eastAsia" w:ascii="仿宋_GB2312" w:hAnsi="Times New Roman" w:eastAsia="仿宋_GB2312"/>
          <w:snapToGrid w:val="0"/>
          <w:kern w:val="0"/>
          <w:sz w:val="32"/>
          <w:szCs w:val="32"/>
        </w:rPr>
        <w:t>落实校园食品安全和膳食经费管理校长负责制，</w:t>
      </w:r>
      <w:r>
        <w:rPr>
          <w:rFonts w:ascii="Times New Roman" w:hAnsi="Times New Roman" w:eastAsia="仿宋_GB2312"/>
          <w:snapToGrid w:val="0"/>
          <w:kern w:val="0"/>
          <w:sz w:val="32"/>
          <w:szCs w:val="32"/>
        </w:rPr>
        <w:t>每学期至少在食堂</w:t>
      </w:r>
      <w:r>
        <w:rPr>
          <w:rFonts w:hint="eastAsia" w:ascii="Times New Roman" w:hAnsi="Times New Roman" w:eastAsia="仿宋_GB2312"/>
          <w:snapToGrid w:val="0"/>
          <w:kern w:val="0"/>
          <w:sz w:val="32"/>
          <w:szCs w:val="32"/>
        </w:rPr>
        <w:t>主持</w:t>
      </w:r>
      <w:r>
        <w:rPr>
          <w:rFonts w:ascii="Times New Roman" w:hAnsi="Times New Roman" w:eastAsia="仿宋_GB2312"/>
          <w:snapToGrid w:val="0"/>
          <w:kern w:val="0"/>
          <w:sz w:val="32"/>
          <w:szCs w:val="32"/>
        </w:rPr>
        <w:t>召开1次现场办公会。</w:t>
      </w:r>
    </w:p>
    <w:p w14:paraId="26065D90">
      <w:pPr>
        <w:overflowPunct w:val="0"/>
        <w:adjustRightInd w:val="0"/>
        <w:snapToGrid w:val="0"/>
        <w:spacing w:line="339" w:lineRule="auto"/>
        <w:ind w:firstLine="643" w:firstLineChars="200"/>
        <w:jc w:val="left"/>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学校应建立食堂内部控制、岗位责任</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运营监管、安全生产</w:t>
      </w:r>
      <w:r>
        <w:rPr>
          <w:rFonts w:hint="eastAsia" w:ascii="Times New Roman" w:hAnsi="Times New Roman" w:eastAsia="仿宋_GB2312"/>
          <w:snapToGrid w:val="0"/>
          <w:kern w:val="0"/>
          <w:sz w:val="32"/>
          <w:szCs w:val="32"/>
        </w:rPr>
        <w:t>、信息公开</w:t>
      </w:r>
      <w:r>
        <w:rPr>
          <w:rFonts w:ascii="Times New Roman" w:hAnsi="Times New Roman" w:eastAsia="仿宋_GB2312"/>
          <w:snapToGrid w:val="0"/>
          <w:kern w:val="0"/>
          <w:sz w:val="32"/>
          <w:szCs w:val="32"/>
        </w:rPr>
        <w:t>等管理制度，每年至少开展</w:t>
      </w:r>
      <w:r>
        <w:rPr>
          <w:rFonts w:hint="eastAsia" w:ascii="Times New Roman" w:hAnsi="Times New Roman" w:eastAsia="仿宋_GB2312"/>
          <w:snapToGrid w:val="0"/>
          <w:kern w:val="0"/>
          <w:sz w:val="32"/>
          <w:szCs w:val="32"/>
        </w:rPr>
        <w:t>1</w:t>
      </w:r>
      <w:r>
        <w:rPr>
          <w:rFonts w:ascii="Times New Roman" w:hAnsi="Times New Roman" w:eastAsia="仿宋_GB2312"/>
          <w:snapToGrid w:val="0"/>
          <w:kern w:val="0"/>
          <w:sz w:val="32"/>
          <w:szCs w:val="32"/>
        </w:rPr>
        <w:t>次制度自查，及时修订完善。</w:t>
      </w:r>
    </w:p>
    <w:p w14:paraId="735E5270">
      <w:pPr>
        <w:overflowPunct w:val="0"/>
        <w:adjustRightInd w:val="0"/>
        <w:snapToGrid w:val="0"/>
        <w:spacing w:line="339" w:lineRule="auto"/>
        <w:ind w:firstLine="643" w:firstLineChars="200"/>
        <w:jc w:val="left"/>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五</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各级教育部门和学校应建立陪餐制度，同餐同价，餐费自理。</w:t>
      </w:r>
    </w:p>
    <w:p w14:paraId="2D918E81">
      <w:pPr>
        <w:overflowPunct w:val="0"/>
        <w:adjustRightInd w:val="0"/>
        <w:snapToGrid w:val="0"/>
        <w:spacing w:line="339" w:lineRule="auto"/>
        <w:ind w:firstLine="640" w:firstLineChars="200"/>
        <w:jc w:val="lef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省级</w:t>
      </w:r>
      <w:r>
        <w:rPr>
          <w:rFonts w:hint="eastAsia" w:ascii="Times New Roman" w:hAnsi="Times New Roman" w:eastAsia="仿宋_GB2312"/>
          <w:snapToGrid w:val="0"/>
          <w:kern w:val="0"/>
          <w:sz w:val="32"/>
          <w:szCs w:val="32"/>
        </w:rPr>
        <w:t>教育部门</w:t>
      </w:r>
      <w:r>
        <w:rPr>
          <w:rFonts w:ascii="Times New Roman" w:hAnsi="Times New Roman" w:eastAsia="仿宋_GB2312"/>
          <w:snapToGrid w:val="0"/>
          <w:kern w:val="0"/>
          <w:sz w:val="32"/>
          <w:szCs w:val="32"/>
        </w:rPr>
        <w:t>负责</w:t>
      </w:r>
      <w:r>
        <w:rPr>
          <w:rFonts w:hint="eastAsia" w:ascii="Times New Roman" w:hAnsi="Times New Roman" w:eastAsia="仿宋_GB2312"/>
          <w:snapToGrid w:val="0"/>
          <w:kern w:val="0"/>
          <w:sz w:val="32"/>
          <w:szCs w:val="32"/>
        </w:rPr>
        <w:t>人</w:t>
      </w:r>
      <w:r>
        <w:rPr>
          <w:rFonts w:ascii="Times New Roman" w:hAnsi="Times New Roman" w:eastAsia="仿宋_GB2312"/>
          <w:snapToGrid w:val="0"/>
          <w:kern w:val="0"/>
          <w:sz w:val="32"/>
          <w:szCs w:val="32"/>
        </w:rPr>
        <w:t>每季度至少陪餐1次；市、县</w:t>
      </w:r>
      <w:r>
        <w:rPr>
          <w:rFonts w:hint="eastAsia" w:ascii="Times New Roman" w:hAnsi="Times New Roman" w:eastAsia="仿宋_GB2312"/>
          <w:snapToGrid w:val="0"/>
          <w:kern w:val="0"/>
          <w:sz w:val="32"/>
          <w:szCs w:val="32"/>
        </w:rPr>
        <w:t>级教育部门</w:t>
      </w:r>
      <w:r>
        <w:rPr>
          <w:rFonts w:ascii="Times New Roman" w:hAnsi="Times New Roman" w:eastAsia="仿宋_GB2312"/>
          <w:snapToGrid w:val="0"/>
          <w:kern w:val="0"/>
          <w:sz w:val="32"/>
          <w:szCs w:val="32"/>
        </w:rPr>
        <w:t>主要负责</w:t>
      </w:r>
      <w:r>
        <w:rPr>
          <w:rFonts w:hint="eastAsia" w:ascii="Times New Roman" w:hAnsi="Times New Roman" w:eastAsia="仿宋_GB2312"/>
          <w:snapToGrid w:val="0"/>
          <w:kern w:val="0"/>
          <w:sz w:val="32"/>
          <w:szCs w:val="32"/>
        </w:rPr>
        <w:t>人</w:t>
      </w:r>
      <w:r>
        <w:rPr>
          <w:rFonts w:ascii="Times New Roman" w:hAnsi="Times New Roman" w:eastAsia="仿宋_GB2312"/>
          <w:snapToGrid w:val="0"/>
          <w:kern w:val="0"/>
          <w:sz w:val="32"/>
          <w:szCs w:val="32"/>
        </w:rPr>
        <w:t>每月至少陪餐1次；</w:t>
      </w:r>
      <w:r>
        <w:rPr>
          <w:rFonts w:hint="eastAsia" w:ascii="Times New Roman" w:hAnsi="Times New Roman" w:eastAsia="仿宋_GB2312"/>
          <w:snapToGrid w:val="0"/>
          <w:kern w:val="0"/>
          <w:sz w:val="32"/>
          <w:szCs w:val="32"/>
        </w:rPr>
        <w:t>学</w:t>
      </w:r>
      <w:r>
        <w:rPr>
          <w:rFonts w:ascii="Times New Roman" w:hAnsi="Times New Roman" w:eastAsia="仿宋_GB2312"/>
          <w:snapToGrid w:val="0"/>
          <w:kern w:val="0"/>
          <w:sz w:val="32"/>
          <w:szCs w:val="32"/>
        </w:rPr>
        <w:t>校主要负责人每周至少陪餐1次，</w:t>
      </w:r>
      <w:r>
        <w:rPr>
          <w:rFonts w:hint="eastAsia" w:ascii="Times New Roman" w:hAnsi="Times New Roman" w:eastAsia="仿宋_GB2312"/>
          <w:snapToGrid w:val="0"/>
          <w:kern w:val="0"/>
          <w:sz w:val="32"/>
          <w:szCs w:val="32"/>
        </w:rPr>
        <w:t>每餐均有学校相关负责人与学生共同用餐。</w:t>
      </w:r>
      <w:r>
        <w:rPr>
          <w:rFonts w:ascii="Times New Roman" w:hAnsi="Times New Roman" w:eastAsia="仿宋_GB2312"/>
          <w:snapToGrid w:val="0"/>
          <w:kern w:val="0"/>
          <w:sz w:val="32"/>
          <w:szCs w:val="32"/>
        </w:rPr>
        <w:t>鼓励学校组织家长</w:t>
      </w:r>
      <w:r>
        <w:rPr>
          <w:rFonts w:hint="eastAsia" w:ascii="Times New Roman" w:hAnsi="Times New Roman" w:eastAsia="仿宋_GB2312"/>
          <w:snapToGrid w:val="0"/>
          <w:kern w:val="0"/>
          <w:sz w:val="32"/>
          <w:szCs w:val="32"/>
        </w:rPr>
        <w:t>轮流</w:t>
      </w:r>
      <w:r>
        <w:rPr>
          <w:rFonts w:ascii="Times New Roman" w:hAnsi="Times New Roman" w:eastAsia="仿宋_GB2312"/>
          <w:snapToGrid w:val="0"/>
          <w:kern w:val="0"/>
          <w:sz w:val="32"/>
          <w:szCs w:val="32"/>
        </w:rPr>
        <w:t>预约陪餐。</w:t>
      </w:r>
    </w:p>
    <w:p w14:paraId="4894DD6A">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第三章  </w:t>
      </w:r>
      <w:r>
        <w:rPr>
          <w:rFonts w:ascii="Times New Roman" w:hAnsi="Times New Roman" w:eastAsia="黑体"/>
          <w:snapToGrid w:val="0"/>
          <w:kern w:val="0"/>
          <w:sz w:val="32"/>
          <w:szCs w:val="32"/>
        </w:rPr>
        <w:t>学校食堂基本要求</w:t>
      </w:r>
    </w:p>
    <w:p w14:paraId="7148679C">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第十</w:t>
      </w:r>
      <w:r>
        <w:rPr>
          <w:rFonts w:hint="eastAsia" w:ascii="Times New Roman" w:hAnsi="Times New Roman" w:eastAsia="仿宋_GB2312"/>
          <w:b/>
          <w:bCs/>
          <w:snapToGrid w:val="0"/>
          <w:kern w:val="0"/>
          <w:sz w:val="32"/>
          <w:szCs w:val="32"/>
        </w:rPr>
        <w:t>六</w:t>
      </w:r>
      <w:r>
        <w:rPr>
          <w:rFonts w:ascii="Times New Roman" w:hAnsi="Times New Roman" w:eastAsia="仿宋_GB2312"/>
          <w:b/>
          <w:bCs/>
          <w:snapToGrid w:val="0"/>
          <w:kern w:val="0"/>
          <w:sz w:val="32"/>
          <w:szCs w:val="32"/>
        </w:rPr>
        <w:t xml:space="preserve">条  </w:t>
      </w:r>
      <w:r>
        <w:rPr>
          <w:rFonts w:ascii="Times New Roman" w:hAnsi="Times New Roman" w:eastAsia="仿宋_GB2312"/>
          <w:snapToGrid w:val="0"/>
          <w:kern w:val="0"/>
          <w:sz w:val="32"/>
          <w:szCs w:val="32"/>
        </w:rPr>
        <w:t>学校食堂</w:t>
      </w:r>
      <w:r>
        <w:rPr>
          <w:rFonts w:hint="eastAsia" w:ascii="Times New Roman" w:hAnsi="Times New Roman" w:eastAsia="仿宋_GB2312"/>
          <w:snapToGrid w:val="0"/>
          <w:kern w:val="0"/>
          <w:sz w:val="32"/>
          <w:szCs w:val="32"/>
        </w:rPr>
        <w:t>应</w:t>
      </w:r>
      <w:r>
        <w:rPr>
          <w:rFonts w:ascii="Times New Roman" w:hAnsi="Times New Roman" w:eastAsia="仿宋_GB2312"/>
          <w:snapToGrid w:val="0"/>
          <w:kern w:val="0"/>
          <w:sz w:val="32"/>
          <w:szCs w:val="32"/>
        </w:rPr>
        <w:t>为学生和教职工提供就餐服务</w:t>
      </w:r>
      <w:r>
        <w:rPr>
          <w:rFonts w:hint="eastAsia" w:ascii="Times New Roman" w:hAnsi="Times New Roman" w:eastAsia="仿宋_GB2312"/>
          <w:snapToGrid w:val="0"/>
          <w:kern w:val="0"/>
          <w:sz w:val="32"/>
          <w:szCs w:val="32"/>
        </w:rPr>
        <w:t>（非必需不单独设置教师食堂）。</w:t>
      </w:r>
      <w:r>
        <w:rPr>
          <w:rFonts w:ascii="Times New Roman" w:hAnsi="Times New Roman" w:eastAsia="仿宋_GB2312"/>
          <w:snapToGrid w:val="0"/>
          <w:kern w:val="0"/>
          <w:sz w:val="32"/>
          <w:szCs w:val="32"/>
        </w:rPr>
        <w:t>未建设食堂或暂时不具备食堂供餐条件的，应不断改善供餐条件，逐步解决就餐需求；确不具备食堂设置条件的，可依托邻近学校食堂配餐或者遴选有资质的企业（单位）供餐；偏远地区小规模学校（教学点），不具备食堂供餐和</w:t>
      </w:r>
      <w:r>
        <w:rPr>
          <w:rFonts w:hint="eastAsia" w:ascii="Times New Roman" w:hAnsi="Times New Roman" w:eastAsia="仿宋_GB2312"/>
          <w:snapToGrid w:val="0"/>
          <w:kern w:val="0"/>
          <w:sz w:val="32"/>
          <w:szCs w:val="32"/>
        </w:rPr>
        <w:t>配</w:t>
      </w:r>
      <w:r>
        <w:rPr>
          <w:rFonts w:ascii="Times New Roman" w:hAnsi="Times New Roman" w:eastAsia="仿宋_GB2312"/>
          <w:snapToGrid w:val="0"/>
          <w:kern w:val="0"/>
          <w:sz w:val="32"/>
          <w:szCs w:val="32"/>
        </w:rPr>
        <w:t>餐条件的，在确保食品卫生和安全的前提下，可实行学校伙房供餐或家庭（个人）托餐。</w:t>
      </w:r>
    </w:p>
    <w:p w14:paraId="389FFA47">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十七</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学校食堂在取得食品经营许可证后方可供餐</w:t>
      </w:r>
      <w:r>
        <w:rPr>
          <w:rFonts w:hint="eastAsia" w:ascii="Times New Roman" w:hAnsi="Times New Roman" w:eastAsia="仿宋_GB2312"/>
          <w:snapToGrid w:val="0"/>
          <w:kern w:val="0"/>
          <w:sz w:val="32"/>
          <w:szCs w:val="32"/>
        </w:rPr>
        <w:t>，结合</w:t>
      </w:r>
      <w:r>
        <w:rPr>
          <w:rFonts w:ascii="Times New Roman" w:hAnsi="Times New Roman" w:eastAsia="仿宋_GB2312"/>
          <w:snapToGrid w:val="0"/>
          <w:kern w:val="0"/>
          <w:sz w:val="32"/>
          <w:szCs w:val="32"/>
        </w:rPr>
        <w:t>实际选择包餐制或选餐制</w:t>
      </w:r>
      <w:r>
        <w:rPr>
          <w:rFonts w:hint="eastAsia" w:ascii="Times New Roman" w:hAnsi="Times New Roman" w:eastAsia="仿宋_GB2312"/>
          <w:snapToGrid w:val="0"/>
          <w:kern w:val="0"/>
          <w:sz w:val="32"/>
          <w:szCs w:val="32"/>
        </w:rPr>
        <w:t>供餐</w:t>
      </w:r>
      <w:r>
        <w:rPr>
          <w:rFonts w:ascii="Times New Roman" w:hAnsi="Times New Roman" w:eastAsia="仿宋_GB2312"/>
          <w:snapToGrid w:val="0"/>
          <w:kern w:val="0"/>
          <w:sz w:val="32"/>
          <w:szCs w:val="32"/>
        </w:rPr>
        <w:t>；伙房、托餐家庭（个人）经市场监管部门审核后方可供餐。</w:t>
      </w:r>
    </w:p>
    <w:p w14:paraId="0F84DA72">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十八</w:t>
      </w:r>
      <w:r>
        <w:rPr>
          <w:rFonts w:ascii="Times New Roman" w:hAnsi="Times New Roman" w:eastAsia="仿宋_GB2312"/>
          <w:b/>
          <w:bCs/>
          <w:snapToGrid w:val="0"/>
          <w:kern w:val="0"/>
          <w:sz w:val="32"/>
          <w:szCs w:val="32"/>
        </w:rPr>
        <w:t>条</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ascii="Times New Roman" w:hAnsi="Times New Roman" w:eastAsia="仿宋_GB2312"/>
          <w:snapToGrid w:val="0"/>
          <w:kern w:val="0"/>
          <w:sz w:val="32"/>
          <w:szCs w:val="32"/>
        </w:rPr>
        <w:t>各地政府按照与就餐学生人数之比不低于1:100的比例（幼儿园1:40~45）足额配齐食堂</w:t>
      </w:r>
      <w:r>
        <w:rPr>
          <w:rFonts w:hint="eastAsia" w:ascii="Times New Roman" w:hAnsi="Times New Roman" w:eastAsia="仿宋_GB2312"/>
          <w:snapToGrid w:val="0"/>
          <w:kern w:val="0"/>
          <w:sz w:val="32"/>
          <w:szCs w:val="32"/>
        </w:rPr>
        <w:t>工作</w:t>
      </w:r>
      <w:r>
        <w:rPr>
          <w:rFonts w:ascii="Times New Roman" w:hAnsi="Times New Roman" w:eastAsia="仿宋_GB2312"/>
          <w:snapToGrid w:val="0"/>
          <w:kern w:val="0"/>
          <w:sz w:val="32"/>
          <w:szCs w:val="32"/>
        </w:rPr>
        <w:t>人员</w:t>
      </w:r>
      <w:r>
        <w:rPr>
          <w:rFonts w:hint="eastAsia" w:ascii="Times New Roman" w:hAnsi="Times New Roman" w:eastAsia="仿宋_GB2312"/>
          <w:snapToGrid w:val="0"/>
          <w:kern w:val="0"/>
          <w:sz w:val="32"/>
          <w:szCs w:val="32"/>
        </w:rPr>
        <w:t>，不足100人的可适当增加人员。补充</w:t>
      </w:r>
      <w:r>
        <w:rPr>
          <w:rFonts w:ascii="Times New Roman" w:hAnsi="Times New Roman" w:eastAsia="仿宋_GB2312"/>
          <w:snapToGrid w:val="0"/>
          <w:kern w:val="0"/>
          <w:sz w:val="32"/>
          <w:szCs w:val="32"/>
        </w:rPr>
        <w:t>人员优先从富余教师中转岗，也可采取购买公益性岗位、劳务派遣等方式从社会公开招聘符合条件的人员。</w:t>
      </w:r>
    </w:p>
    <w:p w14:paraId="2E881BE5">
      <w:pPr>
        <w:overflowPunct w:val="0"/>
        <w:adjustRightInd w:val="0"/>
        <w:snapToGrid w:val="0"/>
        <w:spacing w:line="339" w:lineRule="auto"/>
        <w:ind w:firstLine="599" w:firstLineChars="200"/>
        <w:rPr>
          <w:rFonts w:ascii="Times New Roman" w:hAnsi="Times New Roman" w:eastAsia="仿宋_GB2312"/>
          <w:snapToGrid w:val="0"/>
          <w:kern w:val="0"/>
          <w:sz w:val="32"/>
          <w:szCs w:val="32"/>
        </w:rPr>
      </w:pPr>
      <w:r>
        <w:rPr>
          <w:rFonts w:ascii="Times New Roman" w:hAnsi="Times New Roman" w:eastAsia="仿宋_GB2312"/>
          <w:b/>
          <w:bCs/>
          <w:snapToGrid w:val="0"/>
          <w:spacing w:val="-11"/>
          <w:kern w:val="0"/>
          <w:sz w:val="32"/>
          <w:szCs w:val="32"/>
        </w:rPr>
        <w:t>第</w:t>
      </w:r>
      <w:r>
        <w:rPr>
          <w:rFonts w:hint="eastAsia" w:ascii="Times New Roman" w:hAnsi="Times New Roman" w:eastAsia="仿宋_GB2312"/>
          <w:b/>
          <w:bCs/>
          <w:snapToGrid w:val="0"/>
          <w:spacing w:val="-11"/>
          <w:kern w:val="0"/>
          <w:sz w:val="32"/>
          <w:szCs w:val="32"/>
        </w:rPr>
        <w:t>十九</w:t>
      </w:r>
      <w:r>
        <w:rPr>
          <w:rFonts w:ascii="Times New Roman" w:hAnsi="Times New Roman" w:eastAsia="仿宋_GB2312"/>
          <w:b/>
          <w:bCs/>
          <w:snapToGrid w:val="0"/>
          <w:spacing w:val="-11"/>
          <w:kern w:val="0"/>
          <w:sz w:val="32"/>
          <w:szCs w:val="32"/>
        </w:rPr>
        <w:t>条</w:t>
      </w:r>
      <w:r>
        <w:rPr>
          <w:rFonts w:hint="eastAsia" w:ascii="Times New Roman" w:hAnsi="Times New Roman" w:eastAsia="仿宋_GB2312"/>
          <w:b/>
          <w:bCs/>
          <w:snapToGrid w:val="0"/>
          <w:spacing w:val="-11"/>
          <w:kern w:val="0"/>
          <w:sz w:val="32"/>
          <w:szCs w:val="32"/>
          <w:lang w:val="en-US" w:eastAsia="zh-CN"/>
        </w:rPr>
        <w:t xml:space="preserve">  </w:t>
      </w:r>
      <w:r>
        <w:rPr>
          <w:rFonts w:ascii="Times New Roman" w:hAnsi="Times New Roman" w:eastAsia="仿宋_GB2312"/>
          <w:snapToGrid w:val="0"/>
          <w:spacing w:val="-11"/>
          <w:kern w:val="0"/>
          <w:sz w:val="32"/>
          <w:szCs w:val="32"/>
        </w:rPr>
        <w:t>学校食堂用电、用水、用气价格分别按居民价格执行。</w:t>
      </w:r>
    </w:p>
    <w:p w14:paraId="63A090CE">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 xml:space="preserve">第四章  </w:t>
      </w:r>
      <w:r>
        <w:rPr>
          <w:rFonts w:hint="eastAsia" w:ascii="Times New Roman" w:hAnsi="Times New Roman" w:eastAsia="黑体"/>
          <w:snapToGrid w:val="0"/>
          <w:kern w:val="0"/>
          <w:sz w:val="32"/>
          <w:szCs w:val="32"/>
        </w:rPr>
        <w:t>学校</w:t>
      </w:r>
      <w:r>
        <w:rPr>
          <w:rFonts w:ascii="Times New Roman" w:hAnsi="Times New Roman" w:eastAsia="黑体"/>
          <w:snapToGrid w:val="0"/>
          <w:kern w:val="0"/>
          <w:sz w:val="32"/>
          <w:szCs w:val="32"/>
        </w:rPr>
        <w:t>食堂管理</w:t>
      </w:r>
    </w:p>
    <w:p w14:paraId="2888F8C0">
      <w:pPr>
        <w:tabs>
          <w:tab w:val="left" w:pos="312"/>
        </w:tabs>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具备</w:t>
      </w:r>
      <w:r>
        <w:rPr>
          <w:rFonts w:hint="eastAsia" w:ascii="Times New Roman" w:hAnsi="Times New Roman" w:eastAsia="仿宋_GB2312"/>
          <w:snapToGrid w:val="0"/>
          <w:kern w:val="0"/>
          <w:sz w:val="32"/>
          <w:szCs w:val="32"/>
        </w:rPr>
        <w:t>食堂供餐</w:t>
      </w:r>
      <w:r>
        <w:rPr>
          <w:rFonts w:ascii="Times New Roman" w:hAnsi="Times New Roman" w:eastAsia="仿宋_GB2312"/>
          <w:snapToGrid w:val="0"/>
          <w:kern w:val="0"/>
          <w:sz w:val="32"/>
          <w:szCs w:val="32"/>
        </w:rPr>
        <w:t>条件的学校采用自主经营方式供餐</w:t>
      </w:r>
      <w:r>
        <w:rPr>
          <w:rFonts w:ascii="Times New Roman" w:hAnsi="Times New Roman" w:eastAsia="仿宋_GB2312"/>
          <w:snapToGrid w:val="0"/>
          <w:spacing w:val="-6"/>
          <w:kern w:val="0"/>
          <w:sz w:val="32"/>
          <w:szCs w:val="32"/>
        </w:rPr>
        <w:t>。已</w:t>
      </w:r>
      <w:r>
        <w:rPr>
          <w:rFonts w:hint="eastAsia" w:ascii="Times New Roman" w:hAnsi="Times New Roman" w:eastAsia="仿宋_GB2312"/>
          <w:snapToGrid w:val="0"/>
          <w:spacing w:val="-6"/>
          <w:kern w:val="0"/>
          <w:sz w:val="32"/>
          <w:szCs w:val="32"/>
        </w:rPr>
        <w:t>承包的，合同</w:t>
      </w:r>
      <w:r>
        <w:rPr>
          <w:rFonts w:ascii="Times New Roman" w:hAnsi="Times New Roman" w:eastAsia="仿宋_GB2312"/>
          <w:snapToGrid w:val="0"/>
          <w:spacing w:val="-6"/>
          <w:kern w:val="0"/>
          <w:sz w:val="32"/>
          <w:szCs w:val="32"/>
        </w:rPr>
        <w:t>到期后由学校</w:t>
      </w:r>
      <w:r>
        <w:rPr>
          <w:rFonts w:hint="eastAsia" w:ascii="Times New Roman" w:hAnsi="Times New Roman" w:eastAsia="仿宋_GB2312"/>
          <w:snapToGrid w:val="0"/>
          <w:spacing w:val="-6"/>
          <w:kern w:val="0"/>
          <w:sz w:val="32"/>
          <w:szCs w:val="32"/>
        </w:rPr>
        <w:t>管理；</w:t>
      </w:r>
      <w:r>
        <w:rPr>
          <w:rFonts w:ascii="Times New Roman" w:hAnsi="Times New Roman" w:eastAsia="仿宋_GB2312"/>
          <w:snapToGrid w:val="0"/>
          <w:spacing w:val="-6"/>
          <w:kern w:val="0"/>
          <w:sz w:val="32"/>
          <w:szCs w:val="32"/>
        </w:rPr>
        <w:t>由社会投资建设、管理经营的，</w:t>
      </w:r>
      <w:r>
        <w:rPr>
          <w:rFonts w:ascii="仿宋_GB2312" w:hAnsi="仿宋_GB2312" w:eastAsia="仿宋_GB2312" w:cs="仿宋_GB2312"/>
          <w:color w:val="000000"/>
          <w:sz w:val="31"/>
          <w:szCs w:val="31"/>
        </w:rPr>
        <w:t>经当地政府与投资者充分协商取得一致后，由政府购买收回，交学校管理。</w:t>
      </w:r>
      <w:r>
        <w:rPr>
          <w:rFonts w:hint="eastAsia" w:ascii="Times New Roman" w:hAnsi="Times New Roman" w:eastAsia="仿宋_GB2312"/>
          <w:snapToGrid w:val="0"/>
          <w:kern w:val="0"/>
          <w:sz w:val="32"/>
          <w:szCs w:val="32"/>
        </w:rPr>
        <w:t>除实施营养改善计划的义务教育学校外，自主经营确有困难的，经学校集体研究报上级主管部门同意后，可承包经营。承包</w:t>
      </w:r>
      <w:r>
        <w:rPr>
          <w:rFonts w:ascii="Times New Roman" w:hAnsi="Times New Roman" w:eastAsia="仿宋_GB2312"/>
          <w:snapToGrid w:val="0"/>
          <w:kern w:val="0"/>
          <w:sz w:val="32"/>
          <w:szCs w:val="32"/>
        </w:rPr>
        <w:t>经营食堂</w:t>
      </w:r>
      <w:r>
        <w:rPr>
          <w:rFonts w:hint="eastAsia" w:ascii="Times New Roman" w:hAnsi="Times New Roman" w:eastAsia="仿宋_GB2312"/>
          <w:snapToGrid w:val="0"/>
          <w:kern w:val="0"/>
          <w:sz w:val="32"/>
          <w:szCs w:val="32"/>
        </w:rPr>
        <w:t>不得转包、分包，学校</w:t>
      </w:r>
      <w:r>
        <w:rPr>
          <w:rFonts w:ascii="仿宋_GB2312" w:hAnsi="仿宋_GB2312" w:eastAsia="仿宋_GB2312" w:cs="仿宋_GB2312"/>
          <w:color w:val="000000"/>
          <w:sz w:val="31"/>
          <w:szCs w:val="31"/>
        </w:rPr>
        <w:t>对</w:t>
      </w:r>
      <w:r>
        <w:rPr>
          <w:rFonts w:hint="eastAsia" w:ascii="仿宋_GB2312" w:hAnsi="仿宋_GB2312" w:eastAsia="仿宋_GB2312" w:cs="仿宋_GB2312"/>
          <w:color w:val="000000"/>
          <w:sz w:val="31"/>
          <w:szCs w:val="31"/>
        </w:rPr>
        <w:t>承包经营企业</w:t>
      </w:r>
      <w:r>
        <w:rPr>
          <w:rFonts w:ascii="仿宋_GB2312" w:hAnsi="仿宋_GB2312" w:eastAsia="仿宋_GB2312" w:cs="仿宋_GB2312"/>
          <w:color w:val="000000"/>
          <w:sz w:val="31"/>
          <w:szCs w:val="31"/>
        </w:rPr>
        <w:t>实行“零租赁”，免收管理费。</w:t>
      </w:r>
      <w:r>
        <w:rPr>
          <w:rFonts w:hint="eastAsia" w:ascii="Times New Roman" w:hAnsi="Times New Roman" w:eastAsia="仿宋_GB2312"/>
          <w:snapToGrid w:val="0"/>
          <w:kern w:val="0"/>
          <w:sz w:val="32"/>
          <w:szCs w:val="32"/>
        </w:rPr>
        <w:t>供餐学校不得随意停止供餐，确需停止供餐的应做好风险评估和后续处置工作，并报上级主管部门同意。</w:t>
      </w:r>
    </w:p>
    <w:p w14:paraId="3DB499EC">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hint="eastAsia" w:ascii="Times New Roman" w:hAnsi="Times New Roman" w:eastAsia="仿宋_GB2312"/>
          <w:b/>
          <w:bCs/>
          <w:snapToGrid w:val="0"/>
          <w:kern w:val="0"/>
          <w:sz w:val="32"/>
          <w:szCs w:val="32"/>
        </w:rPr>
        <w:t>第二十一条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建立成本核算机制。</w:t>
      </w:r>
      <w:r>
        <w:rPr>
          <w:rFonts w:hint="eastAsia" w:ascii="Times New Roman" w:hAnsi="Times New Roman" w:eastAsia="仿宋_GB2312"/>
          <w:snapToGrid w:val="0"/>
          <w:kern w:val="0"/>
          <w:sz w:val="32"/>
          <w:szCs w:val="32"/>
        </w:rPr>
        <w:t>学校食堂</w:t>
      </w:r>
      <w:r>
        <w:rPr>
          <w:rFonts w:hint="eastAsia" w:ascii="Times New Roman" w:hAnsi="Times New Roman" w:eastAsia="仿宋_GB2312"/>
          <w:snapToGrid w:val="0"/>
          <w:spacing w:val="-6"/>
          <w:kern w:val="0"/>
          <w:sz w:val="32"/>
          <w:szCs w:val="32"/>
        </w:rPr>
        <w:t>遵循成本分摊和补偿原则，</w:t>
      </w:r>
      <w:r>
        <w:rPr>
          <w:rFonts w:ascii="Times New Roman" w:hAnsi="Times New Roman" w:eastAsia="仿宋_GB2312"/>
          <w:snapToGrid w:val="0"/>
          <w:spacing w:val="-6"/>
          <w:kern w:val="0"/>
          <w:sz w:val="32"/>
          <w:szCs w:val="32"/>
        </w:rPr>
        <w:t>以</w:t>
      </w:r>
      <w:r>
        <w:rPr>
          <w:rFonts w:hint="eastAsia" w:ascii="Times New Roman" w:hAnsi="Times New Roman" w:eastAsia="仿宋_GB2312"/>
          <w:snapToGrid w:val="0"/>
          <w:spacing w:val="-6"/>
          <w:kern w:val="0"/>
          <w:sz w:val="32"/>
          <w:szCs w:val="32"/>
        </w:rPr>
        <w:t>实际耗用的食品原材料、水电气暖</w:t>
      </w:r>
      <w:r>
        <w:rPr>
          <w:rFonts w:hint="eastAsia" w:ascii="Times New Roman" w:hAnsi="Times New Roman" w:eastAsia="仿宋_GB2312"/>
          <w:snapToGrid w:val="0"/>
          <w:spacing w:val="-6"/>
          <w:kern w:val="0"/>
          <w:sz w:val="32"/>
          <w:szCs w:val="32"/>
          <w:lang w:val="en-US" w:eastAsia="zh-CN"/>
        </w:rPr>
        <w:t>及</w:t>
      </w:r>
      <w:r>
        <w:rPr>
          <w:rFonts w:hint="eastAsia" w:ascii="Times New Roman" w:hAnsi="Times New Roman" w:eastAsia="仿宋_GB2312"/>
          <w:snapToGrid w:val="0"/>
          <w:spacing w:val="-6"/>
          <w:kern w:val="0"/>
          <w:sz w:val="32"/>
          <w:szCs w:val="32"/>
        </w:rPr>
        <w:t>燃料、人工成本、</w:t>
      </w:r>
      <w:r>
        <w:rPr>
          <w:rFonts w:ascii="Times New Roman" w:hAnsi="Times New Roman" w:eastAsia="仿宋_GB2312"/>
          <w:snapToGrid w:val="0"/>
          <w:kern w:val="0"/>
          <w:sz w:val="32"/>
          <w:szCs w:val="32"/>
        </w:rPr>
        <w:t>非财政专项资金固定资产折旧</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低值易耗品以及零星维修费</w:t>
      </w:r>
      <w:r>
        <w:rPr>
          <w:rFonts w:ascii="Times New Roman" w:hAnsi="Times New Roman" w:eastAsia="仿宋_GB2312"/>
          <w:snapToGrid w:val="0"/>
          <w:spacing w:val="-6"/>
          <w:kern w:val="0"/>
          <w:sz w:val="32"/>
          <w:szCs w:val="32"/>
        </w:rPr>
        <w:t>等各项支出为核算依据</w:t>
      </w:r>
      <w:r>
        <w:rPr>
          <w:rFonts w:hint="eastAsia" w:ascii="Times New Roman" w:hAnsi="Times New Roman" w:eastAsia="仿宋_GB2312"/>
          <w:snapToGrid w:val="0"/>
          <w:spacing w:val="-6"/>
          <w:kern w:val="0"/>
          <w:sz w:val="32"/>
          <w:szCs w:val="32"/>
        </w:rPr>
        <w:t>。</w:t>
      </w:r>
      <w:r>
        <w:rPr>
          <w:rFonts w:hint="eastAsia" w:ascii="Times New Roman" w:hAnsi="Times New Roman" w:eastAsia="仿宋_GB2312"/>
          <w:snapToGrid w:val="0"/>
          <w:kern w:val="0"/>
          <w:sz w:val="32"/>
          <w:szCs w:val="32"/>
        </w:rPr>
        <w:t>实施营养改善计划的学校从其规定。</w:t>
      </w:r>
      <w:r>
        <w:rPr>
          <w:rFonts w:ascii="Times New Roman" w:hAnsi="Times New Roman" w:eastAsia="仿宋_GB2312"/>
          <w:snapToGrid w:val="0"/>
          <w:spacing w:val="-6"/>
          <w:kern w:val="0"/>
          <w:sz w:val="32"/>
          <w:szCs w:val="32"/>
        </w:rPr>
        <w:t>财政投入的房屋建筑物折旧和其他固定资产折旧</w:t>
      </w:r>
      <w:r>
        <w:rPr>
          <w:rFonts w:hint="eastAsia" w:ascii="Times New Roman" w:hAnsi="Times New Roman" w:eastAsia="仿宋_GB2312"/>
          <w:snapToGrid w:val="0"/>
          <w:spacing w:val="-6"/>
          <w:kern w:val="0"/>
          <w:sz w:val="32"/>
          <w:szCs w:val="32"/>
        </w:rPr>
        <w:t>以及由财政保障的人员工资性支出</w:t>
      </w:r>
      <w:r>
        <w:rPr>
          <w:rFonts w:ascii="Times New Roman" w:hAnsi="Times New Roman" w:eastAsia="仿宋_GB2312"/>
          <w:snapToGrid w:val="0"/>
          <w:kern w:val="0"/>
          <w:sz w:val="32"/>
          <w:szCs w:val="32"/>
        </w:rPr>
        <w:t>不得计入成本。</w:t>
      </w:r>
    </w:p>
    <w:p w14:paraId="6D07E2EE">
      <w:pPr>
        <w:tabs>
          <w:tab w:val="left" w:pos="312"/>
        </w:tabs>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二十二</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学校食堂坚持</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公益性、</w:t>
      </w:r>
      <w:r>
        <w:rPr>
          <w:rFonts w:ascii="Times New Roman" w:hAnsi="Times New Roman" w:eastAsia="仿宋_GB2312"/>
          <w:snapToGrid w:val="0"/>
          <w:kern w:val="0"/>
          <w:sz w:val="32"/>
          <w:szCs w:val="32"/>
        </w:rPr>
        <w:t>非营利性”原则</w:t>
      </w:r>
      <w:r>
        <w:rPr>
          <w:rFonts w:hint="eastAsia" w:ascii="Times New Roman" w:hAnsi="Times New Roman" w:eastAsia="仿宋_GB2312"/>
          <w:snapToGrid w:val="0"/>
          <w:kern w:val="0"/>
          <w:sz w:val="32"/>
          <w:szCs w:val="32"/>
        </w:rPr>
        <w:t>，伙食费标准（</w:t>
      </w:r>
      <w:r>
        <w:rPr>
          <w:rFonts w:ascii="Times New Roman" w:hAnsi="Times New Roman" w:eastAsia="仿宋_GB2312"/>
          <w:snapToGrid w:val="0"/>
          <w:kern w:val="0"/>
          <w:sz w:val="32"/>
          <w:szCs w:val="32"/>
        </w:rPr>
        <w:t>饭菜价格</w:t>
      </w:r>
      <w:r>
        <w:rPr>
          <w:rFonts w:hint="eastAsia" w:ascii="Times New Roman" w:hAnsi="Times New Roman" w:eastAsia="仿宋_GB2312"/>
          <w:snapToGrid w:val="0"/>
          <w:kern w:val="0"/>
          <w:sz w:val="32"/>
          <w:szCs w:val="32"/>
        </w:rPr>
        <w:t>）由学校</w:t>
      </w:r>
      <w:r>
        <w:rPr>
          <w:rFonts w:ascii="Times New Roman" w:hAnsi="Times New Roman" w:eastAsia="仿宋_GB2312"/>
          <w:snapToGrid w:val="0"/>
          <w:kern w:val="0"/>
          <w:sz w:val="32"/>
          <w:szCs w:val="32"/>
        </w:rPr>
        <w:t>食堂管理领导小组</w:t>
      </w:r>
      <w:r>
        <w:rPr>
          <w:rFonts w:hint="eastAsia" w:ascii="Times New Roman" w:hAnsi="Times New Roman" w:eastAsia="仿宋_GB2312"/>
          <w:snapToGrid w:val="0"/>
          <w:kern w:val="0"/>
          <w:sz w:val="32"/>
          <w:szCs w:val="32"/>
        </w:rPr>
        <w:t>研究制定</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实行价格公示制度</w:t>
      </w:r>
      <w:r>
        <w:rPr>
          <w:rFonts w:ascii="Times New Roman" w:hAnsi="Times New Roman" w:eastAsia="仿宋_GB2312"/>
          <w:snapToGrid w:val="0"/>
          <w:kern w:val="0"/>
          <w:sz w:val="32"/>
          <w:szCs w:val="32"/>
        </w:rPr>
        <w:t>。</w:t>
      </w:r>
    </w:p>
    <w:p w14:paraId="2B319430">
      <w:pPr>
        <w:tabs>
          <w:tab w:val="left" w:pos="312"/>
        </w:tabs>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二十三</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食堂膳食经费</w:t>
      </w:r>
      <w:r>
        <w:rPr>
          <w:rFonts w:ascii="Times New Roman" w:hAnsi="Times New Roman" w:eastAsia="仿宋_GB2312"/>
          <w:snapToGrid w:val="0"/>
          <w:kern w:val="0"/>
          <w:sz w:val="32"/>
          <w:szCs w:val="32"/>
        </w:rPr>
        <w:t>应纳入学校财务分账核算或单独开设账户独立核算。</w:t>
      </w:r>
      <w:r>
        <w:rPr>
          <w:rFonts w:hint="eastAsia" w:ascii="Times New Roman" w:hAnsi="Times New Roman" w:eastAsia="仿宋_GB2312"/>
          <w:snapToGrid w:val="0"/>
          <w:kern w:val="0"/>
          <w:sz w:val="32"/>
          <w:szCs w:val="32"/>
        </w:rPr>
        <w:t>伙食费</w:t>
      </w:r>
      <w:r>
        <w:rPr>
          <w:rFonts w:ascii="Times New Roman" w:hAnsi="Times New Roman" w:eastAsia="仿宋_GB2312"/>
          <w:snapToGrid w:val="0"/>
          <w:kern w:val="0"/>
          <w:sz w:val="32"/>
          <w:szCs w:val="32"/>
        </w:rPr>
        <w:t>由学生或家长直接缴入学校</w:t>
      </w:r>
      <w:r>
        <w:rPr>
          <w:rFonts w:hint="eastAsia" w:ascii="Times New Roman" w:hAnsi="Times New Roman" w:eastAsia="仿宋_GB2312"/>
          <w:snapToGrid w:val="0"/>
          <w:kern w:val="0"/>
          <w:sz w:val="32"/>
          <w:szCs w:val="32"/>
        </w:rPr>
        <w:t>指定银行</w:t>
      </w:r>
      <w:r>
        <w:rPr>
          <w:rFonts w:ascii="Times New Roman" w:hAnsi="Times New Roman" w:eastAsia="仿宋_GB2312"/>
          <w:snapToGrid w:val="0"/>
          <w:kern w:val="0"/>
          <w:sz w:val="32"/>
          <w:szCs w:val="32"/>
        </w:rPr>
        <w:t>账户，</w:t>
      </w:r>
      <w:r>
        <w:rPr>
          <w:rFonts w:hint="eastAsia" w:ascii="Times New Roman" w:hAnsi="Times New Roman" w:eastAsia="仿宋_GB2312"/>
          <w:snapToGrid w:val="0"/>
          <w:kern w:val="0"/>
          <w:sz w:val="32"/>
          <w:szCs w:val="32"/>
        </w:rPr>
        <w:t>学校按合同约定支付。</w:t>
      </w:r>
      <w:r>
        <w:rPr>
          <w:rFonts w:ascii="Times New Roman" w:hAnsi="Times New Roman" w:eastAsia="仿宋_GB2312"/>
          <w:snapToGrid w:val="0"/>
          <w:kern w:val="0"/>
          <w:sz w:val="32"/>
          <w:szCs w:val="32"/>
        </w:rPr>
        <w:t>预收的伙食费不得直接计入食堂收入，应按实际就餐次数</w:t>
      </w:r>
      <w:r>
        <w:rPr>
          <w:rFonts w:hint="eastAsia" w:ascii="Times New Roman" w:hAnsi="Times New Roman" w:eastAsia="仿宋_GB2312"/>
          <w:snapToGrid w:val="0"/>
          <w:kern w:val="0"/>
          <w:sz w:val="32"/>
          <w:szCs w:val="32"/>
        </w:rPr>
        <w:t>及</w:t>
      </w:r>
      <w:r>
        <w:rPr>
          <w:rFonts w:ascii="Times New Roman" w:hAnsi="Times New Roman" w:eastAsia="仿宋_GB2312"/>
          <w:snapToGrid w:val="0"/>
          <w:kern w:val="0"/>
          <w:sz w:val="32"/>
          <w:szCs w:val="32"/>
        </w:rPr>
        <w:t>金额</w:t>
      </w:r>
      <w:r>
        <w:rPr>
          <w:rFonts w:hint="eastAsia" w:ascii="Times New Roman" w:hAnsi="Times New Roman" w:eastAsia="仿宋_GB2312"/>
          <w:snapToGrid w:val="0"/>
          <w:kern w:val="0"/>
          <w:sz w:val="32"/>
          <w:szCs w:val="32"/>
        </w:rPr>
        <w:t>核算</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rPr>
        <w:t>食堂收支结余用于以丰补欠，改善学生伙食。</w:t>
      </w:r>
    </w:p>
    <w:p w14:paraId="7357E109">
      <w:pPr>
        <w:pStyle w:val="9"/>
        <w:overflowPunct w:val="0"/>
        <w:adjustRightInd w:val="0"/>
        <w:snapToGrid w:val="0"/>
        <w:spacing w:line="339" w:lineRule="auto"/>
        <w:ind w:firstLine="622"/>
        <w:rPr>
          <w:rFonts w:ascii="Times New Roman" w:hAnsi="Times New Roman"/>
          <w:snapToGrid w:val="0"/>
          <w:kern w:val="0"/>
          <w:szCs w:val="32"/>
        </w:rPr>
      </w:pPr>
      <w:r>
        <w:rPr>
          <w:rFonts w:hint="eastAsia" w:hAnsi="宋体" w:cs="仿宋_GB2312"/>
          <w:b/>
          <w:bCs/>
          <w:color w:val="000000"/>
          <w:kern w:val="0"/>
          <w:sz w:val="31"/>
          <w:szCs w:val="31"/>
        </w:rPr>
        <w:t>第二十四条</w:t>
      </w:r>
      <w:r>
        <w:rPr>
          <w:rFonts w:hint="eastAsia" w:hAnsi="宋体" w:cs="仿宋_GB2312"/>
          <w:color w:val="000000"/>
          <w:kern w:val="0"/>
          <w:sz w:val="31"/>
          <w:szCs w:val="31"/>
        </w:rPr>
        <w:t xml:space="preserve"> </w:t>
      </w:r>
      <w:r>
        <w:rPr>
          <w:rFonts w:hint="eastAsia" w:hAnsi="宋体" w:cs="仿宋_GB2312"/>
          <w:color w:val="000000"/>
          <w:kern w:val="0"/>
          <w:sz w:val="31"/>
          <w:szCs w:val="31"/>
          <w:lang w:val="en-US" w:eastAsia="zh-CN"/>
        </w:rPr>
        <w:t xml:space="preserve"> </w:t>
      </w:r>
      <w:r>
        <w:rPr>
          <w:rFonts w:hint="eastAsia" w:hAnsi="宋体" w:cs="仿宋_GB2312"/>
          <w:color w:val="000000"/>
          <w:kern w:val="0"/>
          <w:sz w:val="31"/>
          <w:szCs w:val="31"/>
        </w:rPr>
        <w:t>建立评议评价制度。</w:t>
      </w:r>
      <w:r>
        <w:rPr>
          <w:rFonts w:ascii="Times New Roman" w:hAnsi="Times New Roman"/>
          <w:snapToGrid w:val="0"/>
          <w:kern w:val="0"/>
          <w:szCs w:val="32"/>
        </w:rPr>
        <w:t>学校</w:t>
      </w:r>
      <w:r>
        <w:rPr>
          <w:rFonts w:hint="eastAsia" w:ascii="Times New Roman" w:hAnsi="Times New Roman"/>
          <w:snapToGrid w:val="0"/>
          <w:kern w:val="0"/>
          <w:szCs w:val="32"/>
        </w:rPr>
        <w:t>应面向</w:t>
      </w:r>
      <w:r>
        <w:rPr>
          <w:rFonts w:hint="eastAsia" w:ascii="Times New Roman" w:hAnsi="Times New Roman"/>
          <w:szCs w:val="32"/>
        </w:rPr>
        <w:t>学生、教职工</w:t>
      </w:r>
      <w:r>
        <w:rPr>
          <w:rFonts w:ascii="Times New Roman" w:hAnsi="Times New Roman"/>
          <w:szCs w:val="32"/>
        </w:rPr>
        <w:t>和家长</w:t>
      </w:r>
      <w:r>
        <w:rPr>
          <w:rFonts w:hint="eastAsia" w:ascii="Times New Roman" w:hAnsi="Times New Roman"/>
          <w:szCs w:val="32"/>
        </w:rPr>
        <w:t>，</w:t>
      </w:r>
      <w:r>
        <w:rPr>
          <w:rFonts w:ascii="Times New Roman" w:hAnsi="Times New Roman"/>
          <w:snapToGrid w:val="0"/>
          <w:kern w:val="0"/>
          <w:szCs w:val="32"/>
        </w:rPr>
        <w:t>每学期</w:t>
      </w:r>
      <w:r>
        <w:rPr>
          <w:rFonts w:hint="eastAsia" w:ascii="Times New Roman" w:hAnsi="Times New Roman"/>
          <w:szCs w:val="32"/>
        </w:rPr>
        <w:t>对集中用餐情况</w:t>
      </w:r>
      <w:r>
        <w:rPr>
          <w:rFonts w:ascii="Times New Roman" w:hAnsi="Times New Roman"/>
          <w:snapToGrid w:val="0"/>
          <w:kern w:val="0"/>
          <w:szCs w:val="32"/>
        </w:rPr>
        <w:t>开展</w:t>
      </w:r>
      <w:r>
        <w:rPr>
          <w:rFonts w:hint="eastAsia" w:ascii="Times New Roman" w:hAnsi="Times New Roman"/>
          <w:snapToGrid w:val="0"/>
          <w:kern w:val="0"/>
          <w:szCs w:val="32"/>
        </w:rPr>
        <w:t>1</w:t>
      </w:r>
      <w:r>
        <w:rPr>
          <w:rFonts w:ascii="Times New Roman" w:hAnsi="Times New Roman"/>
          <w:snapToGrid w:val="0"/>
          <w:kern w:val="0"/>
          <w:szCs w:val="32"/>
        </w:rPr>
        <w:t>次满意度测评</w:t>
      </w:r>
      <w:r>
        <w:rPr>
          <w:rFonts w:hint="eastAsia" w:ascii="Times New Roman" w:hAnsi="Times New Roman"/>
          <w:snapToGrid w:val="0"/>
          <w:kern w:val="0"/>
          <w:szCs w:val="32"/>
        </w:rPr>
        <w:t>，</w:t>
      </w:r>
      <w:r>
        <w:rPr>
          <w:rFonts w:ascii="Times New Roman" w:hAnsi="Times New Roman"/>
          <w:snapToGrid w:val="0"/>
          <w:kern w:val="0"/>
          <w:szCs w:val="32"/>
        </w:rPr>
        <w:t>及时查缺补漏</w:t>
      </w:r>
      <w:r>
        <w:rPr>
          <w:rFonts w:hint="eastAsia" w:ascii="Times New Roman" w:hAnsi="Times New Roman"/>
          <w:snapToGrid w:val="0"/>
          <w:kern w:val="0"/>
          <w:szCs w:val="32"/>
        </w:rPr>
        <w:t>；</w:t>
      </w:r>
      <w:r>
        <w:rPr>
          <w:rFonts w:ascii="Times New Roman" w:hAnsi="Times New Roman"/>
          <w:snapToGrid w:val="0"/>
          <w:kern w:val="0"/>
          <w:szCs w:val="32"/>
        </w:rPr>
        <w:t>每学年</w:t>
      </w:r>
      <w:r>
        <w:rPr>
          <w:rFonts w:hint="eastAsia" w:ascii="Times New Roman" w:hAnsi="Times New Roman"/>
          <w:snapToGrid w:val="0"/>
          <w:kern w:val="0"/>
          <w:szCs w:val="32"/>
        </w:rPr>
        <w:t>进行1</w:t>
      </w:r>
      <w:r>
        <w:rPr>
          <w:rFonts w:ascii="Times New Roman" w:hAnsi="Times New Roman"/>
          <w:snapToGrid w:val="0"/>
          <w:kern w:val="0"/>
          <w:szCs w:val="32"/>
        </w:rPr>
        <w:t>次综合</w:t>
      </w:r>
      <w:r>
        <w:rPr>
          <w:rFonts w:hint="eastAsia" w:ascii="Times New Roman" w:hAnsi="Times New Roman"/>
          <w:snapToGrid w:val="0"/>
          <w:kern w:val="0"/>
          <w:szCs w:val="32"/>
        </w:rPr>
        <w:t>评价（分为</w:t>
      </w:r>
      <w:r>
        <w:rPr>
          <w:rFonts w:ascii="Times New Roman" w:hAnsi="Times New Roman"/>
          <w:snapToGrid w:val="0"/>
          <w:kern w:val="0"/>
          <w:szCs w:val="32"/>
        </w:rPr>
        <w:t>优秀、合格、不合格</w:t>
      </w:r>
      <w:r>
        <w:rPr>
          <w:rFonts w:hint="eastAsia" w:ascii="Times New Roman" w:hAnsi="Times New Roman"/>
          <w:snapToGrid w:val="0"/>
          <w:kern w:val="0"/>
          <w:szCs w:val="32"/>
        </w:rPr>
        <w:t>3</w:t>
      </w:r>
      <w:r>
        <w:rPr>
          <w:rFonts w:ascii="Times New Roman" w:hAnsi="Times New Roman"/>
          <w:snapToGrid w:val="0"/>
          <w:kern w:val="0"/>
          <w:szCs w:val="32"/>
        </w:rPr>
        <w:t>个等</w:t>
      </w:r>
      <w:r>
        <w:rPr>
          <w:rFonts w:hint="eastAsia" w:ascii="Times New Roman" w:hAnsi="Times New Roman"/>
          <w:snapToGrid w:val="0"/>
          <w:kern w:val="0"/>
          <w:szCs w:val="32"/>
        </w:rPr>
        <w:t>次）。</w:t>
      </w:r>
      <w:r>
        <w:rPr>
          <w:rFonts w:ascii="Times New Roman" w:hAnsi="Times New Roman"/>
          <w:snapToGrid w:val="0"/>
          <w:kern w:val="0"/>
          <w:szCs w:val="32"/>
        </w:rPr>
        <w:t>评</w:t>
      </w:r>
      <w:r>
        <w:rPr>
          <w:rFonts w:hint="eastAsia" w:ascii="Times New Roman" w:hAnsi="Times New Roman"/>
          <w:snapToGrid w:val="0"/>
          <w:kern w:val="0"/>
          <w:szCs w:val="32"/>
        </w:rPr>
        <w:t>价</w:t>
      </w:r>
      <w:r>
        <w:rPr>
          <w:rFonts w:ascii="Times New Roman" w:hAnsi="Times New Roman"/>
          <w:snapToGrid w:val="0"/>
          <w:kern w:val="0"/>
          <w:szCs w:val="32"/>
        </w:rPr>
        <w:t>不合格</w:t>
      </w:r>
      <w:r>
        <w:rPr>
          <w:rFonts w:hint="eastAsia" w:ascii="Times New Roman" w:hAnsi="Times New Roman"/>
          <w:snapToGrid w:val="0"/>
          <w:kern w:val="0"/>
          <w:szCs w:val="32"/>
        </w:rPr>
        <w:t>的，自主经营食堂限期整改，承包经营食堂终止合同，</w:t>
      </w:r>
      <w:r>
        <w:rPr>
          <w:rFonts w:hAnsi="仿宋_GB2312" w:cs="仿宋_GB2312"/>
          <w:color w:val="000000"/>
          <w:sz w:val="31"/>
          <w:szCs w:val="31"/>
        </w:rPr>
        <w:t>并向教育</w:t>
      </w:r>
      <w:r>
        <w:rPr>
          <w:rFonts w:hint="eastAsia" w:hAnsi="仿宋_GB2312" w:cs="仿宋_GB2312"/>
          <w:color w:val="000000"/>
          <w:sz w:val="31"/>
          <w:szCs w:val="31"/>
        </w:rPr>
        <w:t>、财政</w:t>
      </w:r>
      <w:r>
        <w:rPr>
          <w:rFonts w:hAnsi="仿宋_GB2312" w:cs="仿宋_GB2312"/>
          <w:color w:val="000000"/>
          <w:sz w:val="31"/>
          <w:szCs w:val="31"/>
        </w:rPr>
        <w:t>和市场监管</w:t>
      </w:r>
      <w:r>
        <w:rPr>
          <w:rFonts w:hint="eastAsia" w:hAnsi="仿宋_GB2312" w:cs="仿宋_GB2312"/>
          <w:color w:val="000000"/>
          <w:sz w:val="31"/>
          <w:szCs w:val="31"/>
        </w:rPr>
        <w:t>等</w:t>
      </w:r>
      <w:r>
        <w:rPr>
          <w:rFonts w:hAnsi="仿宋_GB2312" w:cs="仿宋_GB2312"/>
          <w:color w:val="000000"/>
          <w:sz w:val="31"/>
          <w:szCs w:val="31"/>
        </w:rPr>
        <w:t>部门报告</w:t>
      </w:r>
      <w:r>
        <w:rPr>
          <w:rFonts w:hint="eastAsia" w:hAnsi="仿宋_GB2312" w:cs="仿宋_GB2312"/>
          <w:color w:val="000000"/>
          <w:sz w:val="31"/>
          <w:szCs w:val="31"/>
        </w:rPr>
        <w:t>，</w:t>
      </w:r>
      <w:r>
        <w:rPr>
          <w:rFonts w:hint="eastAsia" w:ascii="Times New Roman" w:hAnsi="Times New Roman"/>
          <w:snapToGrid w:val="0"/>
          <w:kern w:val="0"/>
          <w:szCs w:val="32"/>
        </w:rPr>
        <w:t>对</w:t>
      </w:r>
      <w:r>
        <w:rPr>
          <w:rFonts w:ascii="Times New Roman" w:hAnsi="Times New Roman"/>
          <w:snapToGrid w:val="0"/>
          <w:kern w:val="0"/>
          <w:szCs w:val="32"/>
        </w:rPr>
        <w:t>违反食品安全法律法规、发生食品安全事</w:t>
      </w:r>
      <w:r>
        <w:rPr>
          <w:rFonts w:hint="eastAsia" w:ascii="Times New Roman" w:hAnsi="Times New Roman"/>
          <w:snapToGrid w:val="0"/>
          <w:kern w:val="0"/>
          <w:szCs w:val="32"/>
        </w:rPr>
        <w:t>件、擅自降低供餐质量标准或随意变更食谱的，列入“黑名单”，禁止参与学校供餐</w:t>
      </w:r>
      <w:r>
        <w:rPr>
          <w:rFonts w:ascii="Times New Roman" w:hAnsi="Times New Roman"/>
          <w:snapToGrid w:val="0"/>
          <w:kern w:val="0"/>
          <w:szCs w:val="32"/>
        </w:rPr>
        <w:t>。</w:t>
      </w:r>
    </w:p>
    <w:p w14:paraId="7EE3A3FC">
      <w:pPr>
        <w:pStyle w:val="9"/>
        <w:snapToGrid w:val="0"/>
        <w:spacing w:line="339" w:lineRule="auto"/>
        <w:ind w:firstLine="622"/>
        <w:rPr>
          <w:rFonts w:ascii="Times New Roman" w:hAnsi="Times New Roman"/>
          <w:snapToGrid w:val="0"/>
          <w:kern w:val="0"/>
          <w:szCs w:val="32"/>
        </w:rPr>
      </w:pPr>
      <w:r>
        <w:rPr>
          <w:rFonts w:hint="eastAsia" w:hAnsi="宋体" w:cs="仿宋_GB2312"/>
          <w:b/>
          <w:bCs/>
          <w:color w:val="000000"/>
          <w:kern w:val="0"/>
          <w:sz w:val="31"/>
          <w:szCs w:val="31"/>
        </w:rPr>
        <w:t>第二十五条</w:t>
      </w:r>
      <w:r>
        <w:rPr>
          <w:rFonts w:hint="eastAsia" w:hAnsi="宋体" w:cs="仿宋_GB2312"/>
          <w:b/>
          <w:bCs/>
          <w:color w:val="000000"/>
          <w:kern w:val="0"/>
          <w:sz w:val="31"/>
          <w:szCs w:val="31"/>
          <w:lang w:val="en-US" w:eastAsia="zh-CN"/>
        </w:rPr>
        <w:t xml:space="preserve">  </w:t>
      </w:r>
      <w:r>
        <w:rPr>
          <w:rFonts w:ascii="Times New Roman" w:hAnsi="Times New Roman"/>
          <w:snapToGrid w:val="0"/>
          <w:kern w:val="0"/>
          <w:szCs w:val="32"/>
        </w:rPr>
        <w:t>建立信息公开制度</w:t>
      </w:r>
      <w:r>
        <w:rPr>
          <w:rFonts w:hint="eastAsia" w:ascii="Times New Roman" w:hAnsi="Times New Roman"/>
          <w:snapToGrid w:val="0"/>
          <w:kern w:val="0"/>
          <w:szCs w:val="32"/>
        </w:rPr>
        <w:t>。学校</w:t>
      </w:r>
      <w:r>
        <w:rPr>
          <w:rFonts w:ascii="Times New Roman" w:hAnsi="Times New Roman"/>
          <w:snapToGrid w:val="0"/>
          <w:kern w:val="0"/>
          <w:szCs w:val="32"/>
        </w:rPr>
        <w:t>在食堂醒目位置和</w:t>
      </w:r>
      <w:r>
        <w:rPr>
          <w:rFonts w:hint="eastAsia" w:ascii="Times New Roman" w:hAnsi="Times New Roman"/>
          <w:snapToGrid w:val="0"/>
          <w:kern w:val="0"/>
          <w:szCs w:val="32"/>
        </w:rPr>
        <w:t>学校网站或通过公众号、</w:t>
      </w:r>
      <w:r>
        <w:rPr>
          <w:rFonts w:ascii="Times New Roman" w:hAnsi="Times New Roman"/>
          <w:snapToGrid w:val="0"/>
          <w:kern w:val="0"/>
          <w:szCs w:val="32"/>
        </w:rPr>
        <w:t>APP、微信群等公开食品安全管理</w:t>
      </w:r>
      <w:r>
        <w:rPr>
          <w:rFonts w:hint="eastAsia" w:ascii="Times New Roman" w:hAnsi="Times New Roman"/>
          <w:snapToGrid w:val="0"/>
          <w:kern w:val="0"/>
          <w:szCs w:val="32"/>
        </w:rPr>
        <w:t>、</w:t>
      </w:r>
      <w:r>
        <w:rPr>
          <w:rFonts w:ascii="Times New Roman" w:hAnsi="Times New Roman"/>
          <w:snapToGrid w:val="0"/>
          <w:kern w:val="0"/>
          <w:szCs w:val="32"/>
        </w:rPr>
        <w:t>食堂财务收支、伙食费标准（饭菜价格）、</w:t>
      </w:r>
      <w:r>
        <w:rPr>
          <w:rFonts w:hint="eastAsia" w:ascii="Times New Roman" w:hAnsi="Times New Roman"/>
          <w:snapToGrid w:val="0"/>
          <w:kern w:val="0"/>
          <w:szCs w:val="32"/>
        </w:rPr>
        <w:t>每周</w:t>
      </w:r>
      <w:r>
        <w:rPr>
          <w:rFonts w:ascii="Times New Roman" w:hAnsi="Times New Roman"/>
          <w:snapToGrid w:val="0"/>
          <w:kern w:val="0"/>
          <w:szCs w:val="32"/>
        </w:rPr>
        <w:t>带量食谱、食材</w:t>
      </w:r>
      <w:r>
        <w:rPr>
          <w:rFonts w:hint="eastAsia" w:ascii="Times New Roman" w:hAnsi="Times New Roman"/>
          <w:snapToGrid w:val="0"/>
          <w:kern w:val="0"/>
          <w:szCs w:val="32"/>
        </w:rPr>
        <w:t>来源及价格</w:t>
      </w:r>
      <w:r>
        <w:rPr>
          <w:rFonts w:ascii="Times New Roman" w:hAnsi="Times New Roman"/>
          <w:snapToGrid w:val="0"/>
          <w:kern w:val="0"/>
          <w:szCs w:val="32"/>
        </w:rPr>
        <w:t>、</w:t>
      </w:r>
      <w:r>
        <w:rPr>
          <w:rFonts w:hint="eastAsia" w:ascii="Times New Roman" w:hAnsi="Times New Roman"/>
          <w:snapToGrid w:val="0"/>
          <w:kern w:val="0"/>
          <w:szCs w:val="32"/>
        </w:rPr>
        <w:t>承包</w:t>
      </w:r>
      <w:r>
        <w:rPr>
          <w:rFonts w:ascii="Times New Roman" w:hAnsi="Times New Roman"/>
          <w:snapToGrid w:val="0"/>
          <w:kern w:val="0"/>
          <w:szCs w:val="32"/>
        </w:rPr>
        <w:t>经营企业、</w:t>
      </w:r>
      <w:r>
        <w:rPr>
          <w:rFonts w:hint="eastAsia" w:ascii="Times New Roman" w:hAnsi="Times New Roman"/>
          <w:snapToGrid w:val="0"/>
          <w:kern w:val="0"/>
          <w:szCs w:val="32"/>
        </w:rPr>
        <w:t>校外供餐单位</w:t>
      </w:r>
      <w:r>
        <w:rPr>
          <w:rFonts w:ascii="Times New Roman" w:hAnsi="Times New Roman"/>
          <w:snapToGrid w:val="0"/>
          <w:kern w:val="0"/>
          <w:szCs w:val="32"/>
        </w:rPr>
        <w:t>等信息，方便公众监督。</w:t>
      </w:r>
      <w:r>
        <w:rPr>
          <w:rFonts w:ascii="Times New Roman" w:hAnsi="Times New Roman"/>
          <w:snapToGrid w:val="0"/>
          <w:spacing w:val="-6"/>
          <w:kern w:val="0"/>
          <w:szCs w:val="32"/>
        </w:rPr>
        <w:t>在</w:t>
      </w:r>
      <w:r>
        <w:rPr>
          <w:rFonts w:hint="eastAsia" w:ascii="Times New Roman" w:hAnsi="Times New Roman"/>
          <w:snapToGrid w:val="0"/>
          <w:spacing w:val="-6"/>
          <w:kern w:val="0"/>
          <w:szCs w:val="32"/>
        </w:rPr>
        <w:t>食堂</w:t>
      </w:r>
      <w:r>
        <w:rPr>
          <w:rFonts w:ascii="Times New Roman" w:hAnsi="Times New Roman"/>
          <w:snapToGrid w:val="0"/>
          <w:spacing w:val="-6"/>
          <w:kern w:val="0"/>
          <w:szCs w:val="32"/>
        </w:rPr>
        <w:t>显著位置设置公平秤，并进行标识</w:t>
      </w:r>
      <w:r>
        <w:rPr>
          <w:rFonts w:hint="eastAsia" w:ascii="Times New Roman" w:hAnsi="Times New Roman"/>
          <w:snapToGrid w:val="0"/>
          <w:spacing w:val="-6"/>
          <w:kern w:val="0"/>
          <w:szCs w:val="32"/>
        </w:rPr>
        <w:t>。</w:t>
      </w:r>
    </w:p>
    <w:p w14:paraId="03B1D3AB">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二十六</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建立统计制度</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学校应完整准确填报</w:t>
      </w:r>
      <w:r>
        <w:rPr>
          <w:rFonts w:hint="eastAsia" w:ascii="Times New Roman" w:hAnsi="Times New Roman" w:eastAsia="仿宋_GB2312"/>
          <w:snapToGrid w:val="0"/>
          <w:kern w:val="0"/>
          <w:sz w:val="32"/>
          <w:szCs w:val="32"/>
        </w:rPr>
        <w:t>统计</w:t>
      </w:r>
      <w:r>
        <w:rPr>
          <w:rFonts w:ascii="Times New Roman" w:hAnsi="Times New Roman" w:eastAsia="仿宋_GB2312"/>
          <w:snapToGrid w:val="0"/>
          <w:kern w:val="0"/>
          <w:sz w:val="32"/>
          <w:szCs w:val="32"/>
        </w:rPr>
        <w:t>信息，及时更新，定期核准，确保数据真实有效。</w:t>
      </w:r>
    </w:p>
    <w:p w14:paraId="76BC8425">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第五章  食堂</w:t>
      </w:r>
      <w:r>
        <w:rPr>
          <w:rFonts w:hint="eastAsia" w:ascii="Times New Roman" w:hAnsi="Times New Roman" w:eastAsia="黑体"/>
          <w:snapToGrid w:val="0"/>
          <w:kern w:val="0"/>
          <w:sz w:val="32"/>
          <w:szCs w:val="32"/>
        </w:rPr>
        <w:t>承包</w:t>
      </w:r>
      <w:r>
        <w:rPr>
          <w:rFonts w:ascii="Times New Roman" w:hAnsi="Times New Roman" w:eastAsia="黑体"/>
          <w:snapToGrid w:val="0"/>
          <w:kern w:val="0"/>
          <w:sz w:val="32"/>
          <w:szCs w:val="32"/>
        </w:rPr>
        <w:t>经营与校外供餐管理</w:t>
      </w:r>
    </w:p>
    <w:p w14:paraId="6BC33CDB">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二十七</w:t>
      </w:r>
      <w:r>
        <w:rPr>
          <w:rFonts w:ascii="Times New Roman" w:hAnsi="Times New Roman" w:eastAsia="仿宋_GB2312"/>
          <w:b/>
          <w:bCs/>
          <w:snapToGrid w:val="0"/>
          <w:kern w:val="0"/>
          <w:sz w:val="32"/>
          <w:szCs w:val="32"/>
        </w:rPr>
        <w:t xml:space="preserve">条 </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县级教育部门</w:t>
      </w:r>
      <w:r>
        <w:rPr>
          <w:rFonts w:ascii="Times New Roman" w:hAnsi="Times New Roman" w:eastAsia="仿宋_GB2312"/>
          <w:snapToGrid w:val="0"/>
          <w:kern w:val="0"/>
          <w:sz w:val="32"/>
          <w:szCs w:val="32"/>
        </w:rPr>
        <w:t>是本行政区域学校食堂</w:t>
      </w:r>
      <w:r>
        <w:rPr>
          <w:rFonts w:hint="eastAsia" w:ascii="Times New Roman" w:hAnsi="Times New Roman" w:eastAsia="仿宋_GB2312"/>
          <w:snapToGrid w:val="0"/>
          <w:kern w:val="0"/>
          <w:sz w:val="32"/>
          <w:szCs w:val="32"/>
        </w:rPr>
        <w:t>承包</w:t>
      </w:r>
      <w:r>
        <w:rPr>
          <w:rFonts w:ascii="Times New Roman" w:hAnsi="Times New Roman" w:eastAsia="仿宋_GB2312"/>
          <w:snapToGrid w:val="0"/>
          <w:kern w:val="0"/>
          <w:sz w:val="32"/>
          <w:szCs w:val="32"/>
        </w:rPr>
        <w:t>经营和校外供餐管理的主管部门，负责公开招标遴选</w:t>
      </w:r>
      <w:r>
        <w:rPr>
          <w:rFonts w:hint="eastAsia" w:ascii="Times New Roman" w:hAnsi="Times New Roman" w:eastAsia="仿宋_GB2312"/>
          <w:snapToGrid w:val="0"/>
          <w:kern w:val="0"/>
          <w:sz w:val="32"/>
          <w:szCs w:val="32"/>
        </w:rPr>
        <w:t>承包经营</w:t>
      </w:r>
      <w:r>
        <w:rPr>
          <w:rFonts w:ascii="Times New Roman" w:hAnsi="Times New Roman" w:eastAsia="仿宋_GB2312"/>
          <w:snapToGrid w:val="0"/>
          <w:kern w:val="0"/>
          <w:sz w:val="32"/>
          <w:szCs w:val="32"/>
        </w:rPr>
        <w:t>企业和</w:t>
      </w:r>
      <w:r>
        <w:rPr>
          <w:rFonts w:hint="eastAsia" w:ascii="Times New Roman" w:hAnsi="Times New Roman" w:eastAsia="仿宋_GB2312"/>
          <w:snapToGrid w:val="0"/>
          <w:kern w:val="0"/>
          <w:sz w:val="32"/>
          <w:szCs w:val="32"/>
        </w:rPr>
        <w:t>校外供餐单位，应将饭菜品质和价</w:t>
      </w:r>
      <w:r>
        <w:rPr>
          <w:rFonts w:hint="eastAsia" w:ascii="Times New Roman" w:hAnsi="Times New Roman" w:eastAsia="仿宋_GB2312"/>
          <w:snapToGrid w:val="0"/>
          <w:kern w:val="0"/>
          <w:sz w:val="32"/>
          <w:szCs w:val="32"/>
          <w:lang w:val="en-US" w:eastAsia="zh-CN"/>
        </w:rPr>
        <w:t>格管理</w:t>
      </w:r>
      <w:r>
        <w:rPr>
          <w:rFonts w:hint="eastAsia" w:ascii="Times New Roman" w:hAnsi="Times New Roman" w:eastAsia="仿宋_GB2312"/>
          <w:snapToGrid w:val="0"/>
          <w:kern w:val="0"/>
          <w:sz w:val="32"/>
          <w:szCs w:val="32"/>
        </w:rPr>
        <w:t>列为采购重要条件。</w:t>
      </w:r>
    </w:p>
    <w:p w14:paraId="01613949">
      <w:pPr>
        <w:tabs>
          <w:tab w:val="left" w:pos="312"/>
        </w:tabs>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二十八</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学校应配备专（兼）职管理人员，负责</w:t>
      </w:r>
      <w:r>
        <w:rPr>
          <w:rFonts w:hint="eastAsia" w:ascii="Times New Roman" w:hAnsi="Times New Roman" w:eastAsia="仿宋_GB2312"/>
          <w:snapToGrid w:val="0"/>
          <w:kern w:val="0"/>
          <w:sz w:val="32"/>
          <w:szCs w:val="32"/>
        </w:rPr>
        <w:t>对承包经营企业和校外供餐单位日常监督检查及配送食材食品的接收、查验、留样等工作</w:t>
      </w:r>
      <w:r>
        <w:rPr>
          <w:rFonts w:ascii="Times New Roman" w:hAnsi="Times New Roman" w:eastAsia="仿宋_GB2312"/>
          <w:snapToGrid w:val="0"/>
          <w:kern w:val="0"/>
          <w:sz w:val="32"/>
          <w:szCs w:val="32"/>
        </w:rPr>
        <w:t>。</w:t>
      </w:r>
    </w:p>
    <w:p w14:paraId="1BF401D9">
      <w:pPr>
        <w:overflowPunct w:val="0"/>
        <w:adjustRightInd w:val="0"/>
        <w:snapToGrid w:val="0"/>
        <w:spacing w:line="339" w:lineRule="auto"/>
        <w:ind w:firstLine="643"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二十九</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w:t>
      </w:r>
      <w:r>
        <w:rPr>
          <w:rFonts w:hint="eastAsia" w:ascii="Times New Roman" w:hAnsi="Times New Roman" w:eastAsia="仿宋_GB2312"/>
          <w:snapToGrid w:val="0"/>
          <w:kern w:val="0"/>
          <w:sz w:val="32"/>
          <w:szCs w:val="32"/>
        </w:rPr>
        <w:t>应</w:t>
      </w:r>
      <w:r>
        <w:rPr>
          <w:rFonts w:ascii="Times New Roman" w:hAnsi="Times New Roman" w:eastAsia="仿宋_GB2312"/>
          <w:snapToGrid w:val="0"/>
          <w:kern w:val="0"/>
          <w:sz w:val="32"/>
          <w:szCs w:val="32"/>
        </w:rPr>
        <w:t>组织</w:t>
      </w:r>
      <w:r>
        <w:rPr>
          <w:rFonts w:hint="eastAsia" w:ascii="Times New Roman" w:hAnsi="Times New Roman" w:eastAsia="仿宋_GB2312"/>
          <w:snapToGrid w:val="0"/>
          <w:kern w:val="0"/>
          <w:sz w:val="32"/>
          <w:szCs w:val="32"/>
        </w:rPr>
        <w:t>本校</w:t>
      </w:r>
      <w:r>
        <w:rPr>
          <w:rFonts w:ascii="Times New Roman" w:hAnsi="Times New Roman" w:eastAsia="仿宋_GB2312"/>
          <w:snapToGrid w:val="0"/>
          <w:kern w:val="0"/>
          <w:sz w:val="32"/>
          <w:szCs w:val="32"/>
        </w:rPr>
        <w:t>人员和家长代表，从公开招标</w:t>
      </w:r>
      <w:r>
        <w:rPr>
          <w:rFonts w:hint="eastAsia" w:ascii="Times New Roman" w:hAnsi="Times New Roman" w:eastAsia="仿宋_GB2312"/>
          <w:snapToGrid w:val="0"/>
          <w:kern w:val="0"/>
          <w:sz w:val="32"/>
          <w:szCs w:val="32"/>
        </w:rPr>
        <w:t>选定的</w:t>
      </w:r>
      <w:r>
        <w:rPr>
          <w:rFonts w:ascii="Times New Roman" w:hAnsi="Times New Roman" w:eastAsia="仿宋_GB2312"/>
          <w:snapToGrid w:val="0"/>
          <w:kern w:val="0"/>
          <w:sz w:val="32"/>
          <w:szCs w:val="32"/>
        </w:rPr>
        <w:t>名单中，投票选定</w:t>
      </w:r>
      <w:r>
        <w:rPr>
          <w:rFonts w:hint="eastAsia" w:ascii="Times New Roman" w:hAnsi="Times New Roman" w:eastAsia="仿宋_GB2312"/>
          <w:snapToGrid w:val="0"/>
          <w:kern w:val="0"/>
          <w:sz w:val="32"/>
          <w:szCs w:val="32"/>
        </w:rPr>
        <w:t>承包经营企业</w:t>
      </w:r>
      <w:r>
        <w:rPr>
          <w:rFonts w:hint="eastAsia" w:ascii="Times New Roman" w:hAnsi="Times New Roman" w:eastAsia="仿宋_GB2312"/>
          <w:snapToGrid w:val="0"/>
          <w:spacing w:val="-6"/>
          <w:kern w:val="0"/>
          <w:sz w:val="32"/>
          <w:szCs w:val="32"/>
        </w:rPr>
        <w:t>或校外供餐单位，</w:t>
      </w:r>
      <w:r>
        <w:rPr>
          <w:rFonts w:ascii="Times New Roman" w:hAnsi="Times New Roman" w:eastAsia="仿宋_GB2312"/>
          <w:snapToGrid w:val="0"/>
          <w:spacing w:val="-6"/>
          <w:kern w:val="0"/>
          <w:sz w:val="32"/>
          <w:szCs w:val="32"/>
        </w:rPr>
        <w:t>依法签订合同（协议），期限不超过3年</w:t>
      </w:r>
      <w:r>
        <w:rPr>
          <w:rFonts w:hint="eastAsia" w:ascii="Times New Roman" w:hAnsi="Times New Roman" w:eastAsia="仿宋_GB2312"/>
          <w:snapToGrid w:val="0"/>
          <w:spacing w:val="-6"/>
          <w:kern w:val="0"/>
          <w:sz w:val="32"/>
          <w:szCs w:val="32"/>
        </w:rPr>
        <w:t>（1年1签）。</w:t>
      </w:r>
    </w:p>
    <w:p w14:paraId="63F93B12">
      <w:pPr>
        <w:overflowPunct w:val="0"/>
        <w:adjustRightInd w:val="0"/>
        <w:snapToGrid w:val="0"/>
        <w:spacing w:line="339" w:lineRule="auto"/>
        <w:ind w:firstLine="643"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市、县级教育部门和</w:t>
      </w:r>
      <w:r>
        <w:rPr>
          <w:rFonts w:ascii="Times New Roman" w:hAnsi="Times New Roman" w:eastAsia="仿宋_GB2312"/>
          <w:snapToGrid w:val="0"/>
          <w:kern w:val="0"/>
          <w:sz w:val="32"/>
          <w:szCs w:val="32"/>
        </w:rPr>
        <w:t>学校</w:t>
      </w:r>
      <w:r>
        <w:rPr>
          <w:rFonts w:hint="eastAsia" w:ascii="Times New Roman" w:hAnsi="Times New Roman" w:eastAsia="仿宋_GB2312"/>
          <w:snapToGrid w:val="0"/>
          <w:kern w:val="0"/>
          <w:sz w:val="32"/>
          <w:szCs w:val="32"/>
        </w:rPr>
        <w:t>应</w:t>
      </w:r>
      <w:r>
        <w:rPr>
          <w:rFonts w:ascii="Times New Roman" w:hAnsi="Times New Roman" w:eastAsia="仿宋_GB2312"/>
          <w:snapToGrid w:val="0"/>
          <w:kern w:val="0"/>
          <w:sz w:val="32"/>
          <w:szCs w:val="32"/>
        </w:rPr>
        <w:t>建立</w:t>
      </w:r>
      <w:r>
        <w:rPr>
          <w:rFonts w:hint="eastAsia" w:ascii="Times New Roman" w:hAnsi="Times New Roman" w:eastAsia="仿宋_GB2312"/>
          <w:snapToGrid w:val="0"/>
          <w:kern w:val="0"/>
          <w:sz w:val="32"/>
          <w:szCs w:val="32"/>
        </w:rPr>
        <w:t>承包经营企业、校外供餐单位和供应商准入、评价、</w:t>
      </w:r>
      <w:r>
        <w:rPr>
          <w:rFonts w:ascii="Times New Roman" w:hAnsi="Times New Roman" w:eastAsia="仿宋_GB2312"/>
          <w:snapToGrid w:val="0"/>
          <w:kern w:val="0"/>
          <w:sz w:val="32"/>
          <w:szCs w:val="32"/>
        </w:rPr>
        <w:t>退出</w:t>
      </w:r>
      <w:r>
        <w:rPr>
          <w:rFonts w:ascii="仿宋_GB2312" w:hAnsi="仿宋_GB2312" w:eastAsia="仿宋_GB2312" w:cs="仿宋_GB2312"/>
          <w:color w:val="000000"/>
          <w:sz w:val="31"/>
          <w:szCs w:val="31"/>
        </w:rPr>
        <w:t>及日常管理制度，制</w:t>
      </w:r>
      <w:r>
        <w:rPr>
          <w:rFonts w:hint="eastAsia" w:ascii="仿宋_GB2312" w:hAnsi="仿宋_GB2312" w:eastAsia="仿宋_GB2312" w:cs="仿宋_GB2312"/>
          <w:color w:val="000000"/>
          <w:sz w:val="31"/>
          <w:szCs w:val="31"/>
          <w:lang w:val="en-US" w:eastAsia="zh-CN"/>
        </w:rPr>
        <w:t>定</w:t>
      </w:r>
      <w:r>
        <w:rPr>
          <w:rFonts w:ascii="仿宋_GB2312" w:hAnsi="仿宋_GB2312" w:eastAsia="仿宋_GB2312" w:cs="仿宋_GB2312"/>
          <w:color w:val="000000"/>
          <w:sz w:val="31"/>
          <w:szCs w:val="31"/>
        </w:rPr>
        <w:t>相关标准规范</w:t>
      </w:r>
      <w:r>
        <w:rPr>
          <w:rFonts w:hint="eastAsia" w:ascii="仿宋_GB2312" w:hAnsi="仿宋_GB2312" w:eastAsia="仿宋_GB2312" w:cs="仿宋_GB2312"/>
          <w:color w:val="000000"/>
          <w:sz w:val="31"/>
          <w:szCs w:val="31"/>
        </w:rPr>
        <w:t>和公平竞争机制</w:t>
      </w:r>
      <w:r>
        <w:rPr>
          <w:rFonts w:ascii="仿宋_GB2312" w:hAnsi="仿宋_GB2312" w:eastAsia="仿宋_GB2312" w:cs="仿宋_GB2312"/>
          <w:color w:val="000000"/>
          <w:sz w:val="31"/>
          <w:szCs w:val="31"/>
        </w:rPr>
        <w:t>，采取有效措施督促落实。</w:t>
      </w:r>
    </w:p>
    <w:p w14:paraId="0E43EB05">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第六章  食材采购管理</w:t>
      </w:r>
    </w:p>
    <w:p w14:paraId="42A48E1A">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三十一</w:t>
      </w:r>
      <w:r>
        <w:rPr>
          <w:rFonts w:ascii="Times New Roman" w:hAnsi="Times New Roman" w:eastAsia="仿宋_GB2312"/>
          <w:b/>
          <w:bCs/>
          <w:snapToGrid w:val="0"/>
          <w:kern w:val="0"/>
          <w:sz w:val="32"/>
          <w:szCs w:val="32"/>
        </w:rPr>
        <w:t xml:space="preserve">条 </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各地</w:t>
      </w:r>
      <w:r>
        <w:rPr>
          <w:rFonts w:ascii="Times New Roman" w:hAnsi="Times New Roman" w:eastAsia="仿宋_GB2312"/>
          <w:snapToGrid w:val="0"/>
          <w:kern w:val="0"/>
          <w:sz w:val="32"/>
          <w:szCs w:val="32"/>
        </w:rPr>
        <w:t>有关部门结合实际，合理确定采购人</w:t>
      </w:r>
      <w:r>
        <w:rPr>
          <w:rFonts w:hint="eastAsia" w:ascii="Times New Roman" w:hAnsi="Times New Roman" w:eastAsia="仿宋_GB2312"/>
          <w:snapToGrid w:val="0"/>
          <w:kern w:val="0"/>
          <w:sz w:val="32"/>
          <w:szCs w:val="32"/>
        </w:rPr>
        <w:t>、采购限额</w:t>
      </w:r>
      <w:r>
        <w:rPr>
          <w:rFonts w:ascii="Times New Roman" w:hAnsi="Times New Roman" w:eastAsia="仿宋_GB2312"/>
          <w:snapToGrid w:val="0"/>
          <w:kern w:val="0"/>
          <w:sz w:val="32"/>
          <w:szCs w:val="32"/>
        </w:rPr>
        <w:t>和采购方式。</w:t>
      </w:r>
      <w:r>
        <w:rPr>
          <w:rFonts w:hint="eastAsia" w:ascii="Times New Roman" w:hAnsi="Times New Roman" w:eastAsia="仿宋_GB2312"/>
          <w:sz w:val="32"/>
          <w:szCs w:val="32"/>
        </w:rPr>
        <w:t>建立科学规范的询价定价机制，采购价不得高于本地区同品牌同等级同规格食材市场批发价。</w:t>
      </w:r>
      <w:r>
        <w:rPr>
          <w:rFonts w:ascii="Times New Roman" w:hAnsi="Times New Roman" w:eastAsia="仿宋_GB2312"/>
          <w:snapToGrid w:val="0"/>
          <w:kern w:val="0"/>
          <w:sz w:val="32"/>
          <w:szCs w:val="32"/>
        </w:rPr>
        <w:t>本着“有竞争、有比较、有备份”原则，中标推荐单</w:t>
      </w:r>
      <w:r>
        <w:rPr>
          <w:rFonts w:hint="eastAsia" w:ascii="Times New Roman" w:hAnsi="Times New Roman" w:eastAsia="仿宋_GB2312"/>
          <w:snapToGrid w:val="0"/>
          <w:kern w:val="0"/>
          <w:sz w:val="32"/>
          <w:szCs w:val="32"/>
        </w:rPr>
        <w:t>位</w:t>
      </w:r>
      <w:r>
        <w:rPr>
          <w:rFonts w:ascii="Times New Roman" w:hAnsi="Times New Roman" w:eastAsia="仿宋_GB2312"/>
          <w:snapToGrid w:val="0"/>
          <w:kern w:val="0"/>
          <w:sz w:val="32"/>
          <w:szCs w:val="32"/>
        </w:rPr>
        <w:t>不</w:t>
      </w:r>
      <w:r>
        <w:rPr>
          <w:rFonts w:hint="eastAsia" w:ascii="Times New Roman" w:hAnsi="Times New Roman" w:eastAsia="仿宋_GB2312"/>
          <w:snapToGrid w:val="0"/>
          <w:kern w:val="0"/>
          <w:sz w:val="32"/>
          <w:szCs w:val="32"/>
        </w:rPr>
        <w:t>宜少</w:t>
      </w:r>
      <w:r>
        <w:rPr>
          <w:rFonts w:ascii="Times New Roman" w:hAnsi="Times New Roman" w:eastAsia="仿宋_GB2312"/>
          <w:snapToGrid w:val="0"/>
          <w:kern w:val="0"/>
          <w:sz w:val="32"/>
          <w:szCs w:val="32"/>
        </w:rPr>
        <w:t>于3家。</w:t>
      </w:r>
    </w:p>
    <w:p w14:paraId="228588BF">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民办学校采购食材符合上述条件且价格相同或低于的，可自行采购。</w:t>
      </w:r>
    </w:p>
    <w:p w14:paraId="279753C7">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（一）大米、食用油、面粉、肉、蛋、奶等大宗食材</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均应纳入政府采购范围</w:t>
      </w:r>
      <w:r>
        <w:rPr>
          <w:rFonts w:hint="eastAsia" w:ascii="Times New Roman" w:hAnsi="Times New Roman" w:eastAsia="仿宋_GB2312"/>
          <w:snapToGrid w:val="0"/>
          <w:kern w:val="0"/>
          <w:sz w:val="32"/>
          <w:szCs w:val="32"/>
        </w:rPr>
        <w:t>。</w:t>
      </w:r>
    </w:p>
    <w:p w14:paraId="170E39A3">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二）新鲜蔬菜、水果、干货、调味品等原辅材料，比照政府采购方式集中采购。偏远地区小规模学校（教学点）经县级教育部门批准，可采取适当的采购方式，并完善相应的采购管理制度，根据符合采购需求、质量和服务相等且报价最低的原则确定成交供应商。 </w:t>
      </w:r>
    </w:p>
    <w:p w14:paraId="7B2C71A1">
      <w:pPr>
        <w:overflowPunct w:val="0"/>
        <w:adjustRightInd w:val="0"/>
        <w:snapToGrid w:val="0"/>
        <w:spacing w:line="339" w:lineRule="auto"/>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（三）对多频次、小额零星的食材比照框架协议采购方式采购。有条件的学校，蔬菜应当天配送，肉类全部确保新鲜。</w:t>
      </w:r>
    </w:p>
    <w:p w14:paraId="3F9E6B41">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三十二</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鼓励</w:t>
      </w:r>
      <w:r>
        <w:rPr>
          <w:rFonts w:hint="eastAsia" w:ascii="Times New Roman" w:hAnsi="Times New Roman" w:eastAsia="仿宋_GB2312"/>
          <w:snapToGrid w:val="0"/>
          <w:kern w:val="0"/>
          <w:sz w:val="32"/>
          <w:szCs w:val="32"/>
        </w:rPr>
        <w:t>食品原料采购本地化，</w:t>
      </w:r>
      <w:r>
        <w:rPr>
          <w:rFonts w:ascii="Times New Roman" w:hAnsi="Times New Roman" w:eastAsia="仿宋_GB2312"/>
          <w:snapToGrid w:val="0"/>
          <w:kern w:val="0"/>
          <w:sz w:val="32"/>
          <w:szCs w:val="32"/>
        </w:rPr>
        <w:t>通过农校对接、校企对接</w:t>
      </w:r>
      <w:r>
        <w:rPr>
          <w:rFonts w:hint="eastAsia" w:ascii="Times New Roman" w:hAnsi="Times New Roman" w:eastAsia="仿宋_GB2312"/>
          <w:snapToGrid w:val="0"/>
          <w:kern w:val="0"/>
          <w:sz w:val="32"/>
          <w:szCs w:val="32"/>
        </w:rPr>
        <w:t>、与农户签订食品原料供应协议</w:t>
      </w:r>
      <w:r>
        <w:rPr>
          <w:rFonts w:ascii="Times New Roman" w:hAnsi="Times New Roman" w:eastAsia="仿宋_GB2312"/>
          <w:snapToGrid w:val="0"/>
          <w:kern w:val="0"/>
          <w:sz w:val="32"/>
          <w:szCs w:val="32"/>
        </w:rPr>
        <w:t>等方式直接采购</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降低成本。</w:t>
      </w:r>
      <w:r>
        <w:rPr>
          <w:rFonts w:hint="eastAsia" w:ascii="Times New Roman" w:hAnsi="Times New Roman" w:eastAsia="仿宋_GB2312"/>
          <w:snapToGrid w:val="0"/>
          <w:kern w:val="0"/>
          <w:sz w:val="32"/>
          <w:szCs w:val="32"/>
        </w:rPr>
        <w:t>鼓励探索集中带量采购、建立采购数字化平台。</w:t>
      </w:r>
    </w:p>
    <w:p w14:paraId="1993A07C">
      <w:pPr>
        <w:tabs>
          <w:tab w:val="left" w:pos="312"/>
        </w:tabs>
        <w:overflowPunct w:val="0"/>
        <w:adjustRightInd w:val="0"/>
        <w:snapToGrid w:val="0"/>
        <w:spacing w:line="339" w:lineRule="auto"/>
        <w:ind w:firstLine="643" w:firstLineChars="200"/>
        <w:rPr>
          <w:rFonts w:ascii="Times New Roman" w:hAnsi="Times New Roman" w:eastAsia="仿宋_GB2312"/>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三十三</w:t>
      </w:r>
      <w:r>
        <w:rPr>
          <w:rFonts w:ascii="Times New Roman" w:hAnsi="Times New Roman" w:eastAsia="仿宋_GB2312"/>
          <w:b/>
          <w:bCs/>
          <w:snapToGrid w:val="0"/>
          <w:kern w:val="0"/>
          <w:sz w:val="32"/>
          <w:szCs w:val="32"/>
        </w:rPr>
        <w:t>条</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ascii="Times New Roman" w:hAnsi="Times New Roman" w:eastAsia="仿宋_GB2312"/>
          <w:snapToGrid w:val="0"/>
          <w:kern w:val="0"/>
          <w:sz w:val="32"/>
          <w:szCs w:val="32"/>
        </w:rPr>
        <w:t>建立大宗食材进货“双人或多人联检”查验制度，有条件的应保留影像资料，清晰详实记录进货查验情况。</w:t>
      </w:r>
    </w:p>
    <w:p w14:paraId="21B10DC8">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rPr>
        <w:t>第七章  食</w:t>
      </w:r>
      <w:r>
        <w:rPr>
          <w:rFonts w:ascii="Times New Roman" w:hAnsi="Times New Roman" w:eastAsia="黑体"/>
          <w:snapToGrid w:val="0"/>
          <w:kern w:val="0"/>
          <w:sz w:val="32"/>
          <w:szCs w:val="32"/>
        </w:rPr>
        <w:t>品安全与营养</w:t>
      </w:r>
      <w:r>
        <w:rPr>
          <w:rFonts w:hint="eastAsia" w:ascii="Times New Roman" w:hAnsi="Times New Roman" w:eastAsia="黑体"/>
          <w:snapToGrid w:val="0"/>
          <w:kern w:val="0"/>
          <w:sz w:val="32"/>
          <w:szCs w:val="32"/>
        </w:rPr>
        <w:t>健康</w:t>
      </w:r>
      <w:r>
        <w:rPr>
          <w:rFonts w:ascii="Times New Roman" w:hAnsi="Times New Roman" w:eastAsia="黑体"/>
          <w:snapToGrid w:val="0"/>
          <w:kern w:val="0"/>
          <w:sz w:val="32"/>
          <w:szCs w:val="32"/>
        </w:rPr>
        <w:t>管理</w:t>
      </w:r>
    </w:p>
    <w:p w14:paraId="7D3F6B05">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三十四</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教育部门</w:t>
      </w:r>
      <w:r>
        <w:rPr>
          <w:rFonts w:ascii="Times New Roman" w:hAnsi="Times New Roman" w:eastAsia="仿宋_GB2312"/>
          <w:snapToGrid w:val="0"/>
          <w:kern w:val="0"/>
          <w:sz w:val="32"/>
          <w:szCs w:val="32"/>
        </w:rPr>
        <w:t>应加强学校食堂日常管理，督促学校落实食品安全校长负责制，规范“日管控、周排查、月调度”工作机制，实施食品安全“十统一六到位”管理模式，严格落实进货查验、贮存加工、清洗消毒、食品留样、供餐配送和工作人员健康管理等岗位责任制。</w:t>
      </w:r>
    </w:p>
    <w:p w14:paraId="7A9C1B90">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三十五</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逐级逐校成立食品安全突发事件应急处置领导小组，制定应急处置预案，联合属地市场监管、卫生健康及医疗机构定期组织应急演练。</w:t>
      </w:r>
    </w:p>
    <w:p w14:paraId="5310AD93">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三十六</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学校应开展</w:t>
      </w:r>
      <w:r>
        <w:rPr>
          <w:rFonts w:ascii="Times New Roman" w:hAnsi="Times New Roman" w:eastAsia="仿宋_GB2312"/>
          <w:snapToGrid w:val="0"/>
          <w:kern w:val="0"/>
          <w:sz w:val="32"/>
          <w:szCs w:val="32"/>
        </w:rPr>
        <w:t>食品安全与营养健康</w:t>
      </w:r>
      <w:r>
        <w:rPr>
          <w:rFonts w:hint="eastAsia" w:ascii="Times New Roman" w:hAnsi="Times New Roman" w:eastAsia="仿宋_GB2312"/>
          <w:snapToGrid w:val="0"/>
          <w:kern w:val="0"/>
          <w:sz w:val="32"/>
          <w:szCs w:val="32"/>
        </w:rPr>
        <w:t>等业务培训。</w:t>
      </w:r>
      <w:r>
        <w:rPr>
          <w:rFonts w:ascii="Times New Roman" w:hAnsi="Times New Roman" w:eastAsia="仿宋_GB2312"/>
          <w:snapToGrid w:val="0"/>
          <w:kern w:val="0"/>
          <w:sz w:val="32"/>
          <w:szCs w:val="32"/>
        </w:rPr>
        <w:t>有条件的地</w:t>
      </w:r>
      <w:r>
        <w:rPr>
          <w:rFonts w:hint="eastAsia" w:ascii="Times New Roman" w:hAnsi="Times New Roman" w:eastAsia="仿宋_GB2312"/>
          <w:snapToGrid w:val="0"/>
          <w:kern w:val="0"/>
          <w:sz w:val="32"/>
          <w:szCs w:val="32"/>
        </w:rPr>
        <w:t>区</w:t>
      </w:r>
      <w:r>
        <w:rPr>
          <w:rFonts w:hint="eastAsia" w:ascii="Times New Roman" w:hAnsi="Times New Roman" w:eastAsia="仿宋_GB2312"/>
          <w:snapToGrid w:val="0"/>
          <w:spacing w:val="-6"/>
          <w:kern w:val="0"/>
          <w:sz w:val="32"/>
          <w:szCs w:val="32"/>
        </w:rPr>
        <w:t>开展</w:t>
      </w:r>
      <w:r>
        <w:rPr>
          <w:rFonts w:ascii="Times New Roman" w:hAnsi="Times New Roman" w:eastAsia="仿宋_GB2312"/>
          <w:snapToGrid w:val="0"/>
          <w:spacing w:val="-6"/>
          <w:kern w:val="0"/>
          <w:sz w:val="32"/>
          <w:szCs w:val="32"/>
        </w:rPr>
        <w:t>膳食营养均衡等咨询指导，推广科学配餐、膳食营养等理念。</w:t>
      </w:r>
    </w:p>
    <w:p w14:paraId="46AFAF42">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三十七</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学校</w:t>
      </w:r>
      <w:r>
        <w:rPr>
          <w:rFonts w:hint="eastAsia" w:ascii="Times New Roman" w:hAnsi="Times New Roman" w:eastAsia="仿宋_GB2312"/>
          <w:snapToGrid w:val="0"/>
          <w:kern w:val="0"/>
          <w:sz w:val="32"/>
          <w:szCs w:val="32"/>
        </w:rPr>
        <w:t>应</w:t>
      </w:r>
      <w:r>
        <w:rPr>
          <w:rFonts w:ascii="Times New Roman" w:hAnsi="Times New Roman" w:eastAsia="仿宋_GB2312"/>
          <w:snapToGrid w:val="0"/>
          <w:kern w:val="0"/>
          <w:sz w:val="32"/>
          <w:szCs w:val="32"/>
        </w:rPr>
        <w:t>严格控制保健食品、含乳饮料和火腿肠等深加工食品，避免提供高盐、高油、高糖食品，严禁“预制菜”、临期食品进校园</w:t>
      </w:r>
      <w:r>
        <w:rPr>
          <w:rFonts w:hint="eastAsia" w:ascii="Times New Roman" w:hAnsi="Times New Roman" w:eastAsia="仿宋_GB2312"/>
          <w:snapToGrid w:val="0"/>
          <w:kern w:val="0"/>
          <w:sz w:val="32"/>
          <w:szCs w:val="32"/>
        </w:rPr>
        <w:t>，不得制售采用浓浆、浓缩汁、果蔬粉调配成的饮料。</w:t>
      </w:r>
    </w:p>
    <w:p w14:paraId="7AB1E1CA">
      <w:pPr>
        <w:pStyle w:val="8"/>
        <w:widowControl/>
        <w:wordWrap w:val="0"/>
        <w:spacing w:line="339" w:lineRule="auto"/>
        <w:ind w:firstLine="420"/>
        <w:rPr>
          <w:rFonts w:ascii="Times New Roman" w:hAnsi="Times New Roman" w:eastAsia="仿宋_GB2312"/>
          <w:snapToGrid w:val="0"/>
          <w:spacing w:val="-11"/>
          <w:sz w:val="32"/>
          <w:szCs w:val="32"/>
          <w:highlight w:val="yellow"/>
        </w:rPr>
      </w:pPr>
      <w:r>
        <w:rPr>
          <w:rFonts w:hint="eastAsia" w:ascii="Times New Roman" w:hAnsi="Times New Roman" w:eastAsia="仿宋_GB2312"/>
          <w:b/>
          <w:bCs/>
          <w:snapToGrid w:val="0"/>
          <w:sz w:val="32"/>
          <w:szCs w:val="32"/>
        </w:rPr>
        <w:t xml:space="preserve">第三十八条 </w:t>
      </w:r>
      <w:r>
        <w:rPr>
          <w:rFonts w:hint="eastAsia" w:ascii="Times New Roman" w:hAnsi="Times New Roman" w:eastAsia="仿宋_GB2312"/>
          <w:b/>
          <w:bCs/>
          <w:snapToGrid w:val="0"/>
          <w:sz w:val="32"/>
          <w:szCs w:val="32"/>
          <w:lang w:val="en-US" w:eastAsia="zh-CN"/>
        </w:rPr>
        <w:t xml:space="preserve"> </w:t>
      </w:r>
      <w:r>
        <w:rPr>
          <w:rFonts w:hint="eastAsia" w:ascii="Times New Roman" w:hAnsi="Times New Roman" w:eastAsia="仿宋_GB2312"/>
          <w:snapToGrid w:val="0"/>
          <w:spacing w:val="-11"/>
          <w:sz w:val="32"/>
          <w:szCs w:val="32"/>
        </w:rPr>
        <w:t>非寄宿制学校不得设置商超（包括商店、超市、小卖部等）经营食品。寄宿制学校确有需要设置的，经上级主管部门同意并依法取得许可，按照公益性原则，严格商品售价监管，确保价格明显低于市场零售价。原则上只售卖纯净水、矿泉水、预包装面包、牛奶和新鲜水果等食品以及学习、生活用品。如需增加其他食品销售种类需经学校领导班子和家委会集体讨论同意后方可执行。</w:t>
      </w:r>
    </w:p>
    <w:p w14:paraId="0B363380">
      <w:pPr>
        <w:overflowPunct w:val="0"/>
        <w:adjustRightInd w:val="0"/>
        <w:snapToGrid w:val="0"/>
        <w:spacing w:line="339" w:lineRule="auto"/>
        <w:ind w:firstLine="643" w:firstLineChars="200"/>
        <w:rPr>
          <w:rFonts w:ascii="Times New Roman" w:hAnsi="Times New Roman" w:eastAsia="仿宋_GB2312"/>
          <w:snapToGrid w:val="0"/>
          <w:spacing w:val="-11"/>
          <w:kern w:val="0"/>
          <w:sz w:val="32"/>
          <w:szCs w:val="32"/>
        </w:rPr>
      </w:pPr>
      <w:r>
        <w:rPr>
          <w:rFonts w:hint="eastAsia" w:ascii="Times New Roman" w:hAnsi="Times New Roman" w:eastAsia="仿宋_GB2312"/>
          <w:b/>
          <w:bCs/>
          <w:snapToGrid w:val="0"/>
          <w:kern w:val="0"/>
          <w:sz w:val="32"/>
          <w:szCs w:val="32"/>
        </w:rPr>
        <w:t>第三十九条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spacing w:val="-11"/>
          <w:kern w:val="0"/>
          <w:sz w:val="32"/>
          <w:szCs w:val="32"/>
        </w:rPr>
        <w:t>学校应向学生提供免费、充足、符合卫生标准的白开水或直饮水</w:t>
      </w:r>
      <w:r>
        <w:rPr>
          <w:rFonts w:hint="eastAsia" w:ascii="Times New Roman" w:hAnsi="Times New Roman" w:eastAsia="仿宋_GB2312"/>
          <w:snapToGrid w:val="0"/>
          <w:spacing w:val="-11"/>
          <w:kern w:val="0"/>
          <w:sz w:val="32"/>
          <w:szCs w:val="32"/>
        </w:rPr>
        <w:t>。</w:t>
      </w:r>
      <w:r>
        <w:rPr>
          <w:rFonts w:ascii="Times New Roman" w:hAnsi="Times New Roman" w:eastAsia="仿宋_GB2312"/>
          <w:snapToGrid w:val="0"/>
          <w:spacing w:val="-11"/>
          <w:kern w:val="0"/>
          <w:sz w:val="32"/>
          <w:szCs w:val="32"/>
        </w:rPr>
        <w:t>食堂用水应符合国家规定的生活饮用水卫生标准。</w:t>
      </w:r>
    </w:p>
    <w:p w14:paraId="6C44B5C3">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hint="eastAsia" w:ascii="Times New Roman" w:hAnsi="Times New Roman" w:eastAsia="黑体"/>
          <w:snapToGrid w:val="0"/>
          <w:kern w:val="0"/>
          <w:sz w:val="32"/>
          <w:szCs w:val="32"/>
        </w:rPr>
        <w:t xml:space="preserve">第八章  </w:t>
      </w:r>
      <w:r>
        <w:rPr>
          <w:rFonts w:ascii="Times New Roman" w:hAnsi="Times New Roman" w:eastAsia="黑体"/>
          <w:snapToGrid w:val="0"/>
          <w:kern w:val="0"/>
          <w:sz w:val="32"/>
          <w:szCs w:val="32"/>
        </w:rPr>
        <w:t>监督检查</w:t>
      </w:r>
    </w:p>
    <w:p w14:paraId="50E7D276">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十条</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建立跨部门沟通会商工作机制，在情况通报、问题整改、线索移送、舆情处置、信息发布等方面共享信息、共用成果，及时防范化解风险、堵塞漏洞，回应群众关切。</w:t>
      </w:r>
    </w:p>
    <w:p w14:paraId="527B844A">
      <w:pPr>
        <w:snapToGrid w:val="0"/>
        <w:spacing w:line="339" w:lineRule="auto"/>
        <w:ind w:firstLine="643" w:firstLineChars="200"/>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十</w:t>
      </w:r>
      <w:r>
        <w:rPr>
          <w:rFonts w:hint="eastAsia" w:ascii="Times New Roman" w:hAnsi="Times New Roman" w:eastAsia="仿宋_GB2312"/>
          <w:b/>
          <w:bCs/>
          <w:snapToGrid w:val="0"/>
          <w:kern w:val="0"/>
          <w:sz w:val="32"/>
          <w:szCs w:val="32"/>
        </w:rPr>
        <w:t>一</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hint="eastAsia" w:ascii="仿宋_GB2312" w:hAnsi="Times New Roman" w:eastAsia="仿宋_GB2312"/>
          <w:snapToGrid w:val="0"/>
          <w:kern w:val="0"/>
          <w:sz w:val="32"/>
          <w:szCs w:val="32"/>
        </w:rPr>
        <w:t>教育和市场监管部门共同推进</w:t>
      </w:r>
      <w:r>
        <w:rPr>
          <w:rFonts w:hint="eastAsia" w:ascii="Times New Roman" w:hAnsi="Times New Roman" w:eastAsia="仿宋_GB2312"/>
          <w:snapToGrid w:val="0"/>
          <w:kern w:val="0"/>
          <w:sz w:val="32"/>
          <w:szCs w:val="32"/>
        </w:rPr>
        <w:t>学校</w:t>
      </w:r>
      <w:r>
        <w:rPr>
          <w:rFonts w:hint="eastAsia" w:ascii="仿宋_GB2312" w:hAnsi="Times New Roman" w:eastAsia="仿宋_GB2312"/>
          <w:snapToGrid w:val="0"/>
          <w:kern w:val="0"/>
          <w:sz w:val="32"/>
          <w:szCs w:val="32"/>
        </w:rPr>
        <w:t>“互联网+明厨亮灶”建设，</w:t>
      </w:r>
      <w:r>
        <w:rPr>
          <w:rFonts w:hint="eastAsia" w:ascii="Times New Roman" w:hAnsi="Times New Roman" w:eastAsia="仿宋_GB2312"/>
          <w:snapToGrid w:val="0"/>
          <w:kern w:val="0"/>
          <w:sz w:val="32"/>
          <w:szCs w:val="32"/>
        </w:rPr>
        <w:t>加强食堂和校外供餐单位监管</w:t>
      </w:r>
      <w:r>
        <w:rPr>
          <w:rFonts w:hint="eastAsia" w:ascii="Times New Roman" w:hAnsi="Times New Roman" w:eastAsia="仿宋_GB2312"/>
          <w:sz w:val="32"/>
          <w:szCs w:val="32"/>
        </w:rPr>
        <w:t>。</w:t>
      </w:r>
      <w:r>
        <w:rPr>
          <w:rFonts w:hint="eastAsia" w:ascii="Times New Roman" w:hAnsi="Times New Roman" w:eastAsia="仿宋_GB2312"/>
          <w:snapToGrid w:val="0"/>
          <w:kern w:val="0"/>
          <w:sz w:val="32"/>
          <w:szCs w:val="32"/>
        </w:rPr>
        <w:t>鼓励整合现有资源，建立健全</w:t>
      </w:r>
      <w:r>
        <w:rPr>
          <w:rFonts w:hint="eastAsia" w:ascii="仿宋_GB2312" w:hAnsi="Times New Roman" w:eastAsia="仿宋_GB2312"/>
          <w:snapToGrid w:val="0"/>
          <w:kern w:val="0"/>
          <w:sz w:val="32"/>
          <w:szCs w:val="32"/>
        </w:rPr>
        <w:t>食品安全、膳食经费等全流程一体化监管平台。</w:t>
      </w:r>
    </w:p>
    <w:p w14:paraId="715EA430">
      <w:pPr>
        <w:overflowPunct w:val="0"/>
        <w:adjustRightInd w:val="0"/>
        <w:snapToGrid w:val="0"/>
        <w:spacing w:line="339" w:lineRule="auto"/>
        <w:ind w:firstLine="643" w:firstLineChars="200"/>
        <w:rPr>
          <w:rFonts w:ascii="Times New Roman" w:hAnsi="Times New Roman" w:eastAsia="仿宋_GB2312"/>
          <w:b/>
          <w:bCs/>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十</w:t>
      </w:r>
      <w:r>
        <w:rPr>
          <w:rFonts w:hint="eastAsia" w:ascii="Times New Roman" w:hAnsi="Times New Roman" w:eastAsia="仿宋_GB2312"/>
          <w:b/>
          <w:bCs/>
          <w:snapToGrid w:val="0"/>
          <w:kern w:val="0"/>
          <w:sz w:val="32"/>
          <w:szCs w:val="32"/>
        </w:rPr>
        <w:t>二</w:t>
      </w:r>
      <w:r>
        <w:rPr>
          <w:rFonts w:ascii="Times New Roman" w:hAnsi="Times New Roman" w:eastAsia="仿宋_GB2312"/>
          <w:b/>
          <w:bCs/>
          <w:snapToGrid w:val="0"/>
          <w:kern w:val="0"/>
          <w:sz w:val="32"/>
          <w:szCs w:val="32"/>
        </w:rPr>
        <w:t>条</w:t>
      </w:r>
      <w:r>
        <w:rPr>
          <w:rFonts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ascii="Times New Roman" w:hAnsi="Times New Roman" w:eastAsia="仿宋_GB2312"/>
          <w:snapToGrid w:val="0"/>
          <w:kern w:val="0"/>
          <w:sz w:val="32"/>
          <w:szCs w:val="32"/>
        </w:rPr>
        <w:t>学校成立膳食监督家长委员会，参与采购、陪餐用餐、质量评价、安全检查、</w:t>
      </w:r>
      <w:r>
        <w:rPr>
          <w:rFonts w:hint="eastAsia" w:ascii="Times New Roman" w:hAnsi="Times New Roman" w:eastAsia="仿宋_GB2312"/>
          <w:snapToGrid w:val="0"/>
          <w:kern w:val="0"/>
          <w:sz w:val="32"/>
          <w:szCs w:val="32"/>
        </w:rPr>
        <w:t>成本核算、</w:t>
      </w:r>
      <w:r>
        <w:rPr>
          <w:rFonts w:ascii="Times New Roman" w:hAnsi="Times New Roman" w:eastAsia="仿宋_GB2312"/>
          <w:snapToGrid w:val="0"/>
          <w:kern w:val="0"/>
          <w:sz w:val="32"/>
          <w:szCs w:val="32"/>
        </w:rPr>
        <w:t>收支公开等重大事项监督。适时邀请党代表、人大代表</w:t>
      </w:r>
      <w:r>
        <w:rPr>
          <w:rFonts w:hint="eastAsia" w:ascii="Times New Roman" w:hAnsi="Times New Roman" w:eastAsia="仿宋_GB2312"/>
          <w:snapToGrid w:val="0"/>
          <w:kern w:val="0"/>
          <w:sz w:val="32"/>
          <w:szCs w:val="32"/>
        </w:rPr>
        <w:t>、</w:t>
      </w:r>
      <w:r>
        <w:rPr>
          <w:rFonts w:ascii="Times New Roman" w:hAnsi="Times New Roman" w:eastAsia="仿宋_GB2312"/>
          <w:snapToGrid w:val="0"/>
          <w:kern w:val="0"/>
          <w:sz w:val="32"/>
          <w:szCs w:val="32"/>
        </w:rPr>
        <w:t>政协委员</w:t>
      </w:r>
      <w:r>
        <w:rPr>
          <w:rFonts w:hint="eastAsia" w:ascii="Times New Roman" w:hAnsi="Times New Roman" w:eastAsia="仿宋_GB2312"/>
          <w:snapToGrid w:val="0"/>
          <w:kern w:val="0"/>
          <w:sz w:val="32"/>
          <w:szCs w:val="32"/>
        </w:rPr>
        <w:t>和</w:t>
      </w:r>
      <w:r>
        <w:rPr>
          <w:rFonts w:ascii="Times New Roman" w:hAnsi="Times New Roman" w:eastAsia="仿宋_GB2312"/>
          <w:snapToGrid w:val="0"/>
          <w:kern w:val="0"/>
          <w:sz w:val="32"/>
          <w:szCs w:val="32"/>
        </w:rPr>
        <w:t>新闻媒体等作为社会监督，参与学校食堂日常</w:t>
      </w:r>
      <w:r>
        <w:rPr>
          <w:rFonts w:hint="eastAsia" w:ascii="Times New Roman" w:hAnsi="Times New Roman" w:eastAsia="仿宋_GB2312"/>
          <w:snapToGrid w:val="0"/>
          <w:kern w:val="0"/>
          <w:sz w:val="32"/>
          <w:szCs w:val="32"/>
        </w:rPr>
        <w:t>监督</w:t>
      </w:r>
      <w:r>
        <w:rPr>
          <w:rFonts w:ascii="Times New Roman" w:hAnsi="Times New Roman" w:eastAsia="仿宋_GB2312"/>
          <w:snapToGrid w:val="0"/>
          <w:kern w:val="0"/>
          <w:sz w:val="32"/>
          <w:szCs w:val="32"/>
        </w:rPr>
        <w:t>检查</w:t>
      </w:r>
      <w:r>
        <w:rPr>
          <w:rFonts w:hint="eastAsia" w:ascii="Times New Roman" w:hAnsi="Times New Roman" w:eastAsia="仿宋_GB2312"/>
          <w:snapToGrid w:val="0"/>
          <w:kern w:val="0"/>
          <w:sz w:val="32"/>
          <w:szCs w:val="32"/>
        </w:rPr>
        <w:t>。</w:t>
      </w:r>
    </w:p>
    <w:p w14:paraId="2D0DCB44">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十</w:t>
      </w:r>
      <w:r>
        <w:rPr>
          <w:rFonts w:hint="eastAsia" w:ascii="Times New Roman" w:hAnsi="Times New Roman" w:eastAsia="仿宋_GB2312"/>
          <w:b/>
          <w:bCs/>
          <w:snapToGrid w:val="0"/>
          <w:kern w:val="0"/>
          <w:sz w:val="32"/>
          <w:szCs w:val="32"/>
        </w:rPr>
        <w:t>三</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县级</w:t>
      </w:r>
      <w:r>
        <w:rPr>
          <w:rFonts w:hint="eastAsia" w:ascii="Times New Roman" w:hAnsi="Times New Roman" w:eastAsia="仿宋_GB2312"/>
          <w:snapToGrid w:val="0"/>
          <w:kern w:val="0"/>
          <w:sz w:val="32"/>
          <w:szCs w:val="32"/>
        </w:rPr>
        <w:t>以上</w:t>
      </w:r>
      <w:r>
        <w:rPr>
          <w:rFonts w:ascii="Times New Roman" w:hAnsi="Times New Roman" w:eastAsia="仿宋_GB2312"/>
          <w:snapToGrid w:val="0"/>
          <w:kern w:val="0"/>
          <w:sz w:val="32"/>
          <w:szCs w:val="32"/>
        </w:rPr>
        <w:t>相关部门应设立</w:t>
      </w:r>
      <w:r>
        <w:rPr>
          <w:rFonts w:hint="eastAsia" w:ascii="Times New Roman" w:hAnsi="Times New Roman" w:eastAsia="仿宋_GB2312"/>
          <w:snapToGrid w:val="0"/>
          <w:kern w:val="0"/>
          <w:sz w:val="32"/>
          <w:szCs w:val="32"/>
        </w:rPr>
        <w:t>投诉</w:t>
      </w:r>
      <w:r>
        <w:rPr>
          <w:rFonts w:ascii="Times New Roman" w:hAnsi="Times New Roman" w:eastAsia="仿宋_GB2312"/>
          <w:snapToGrid w:val="0"/>
          <w:kern w:val="0"/>
          <w:sz w:val="32"/>
          <w:szCs w:val="32"/>
        </w:rPr>
        <w:t>电话和信箱，探索运用微信、手机App等</w:t>
      </w:r>
      <w:r>
        <w:rPr>
          <w:rFonts w:hint="eastAsia" w:ascii="Times New Roman" w:hAnsi="Times New Roman" w:eastAsia="仿宋_GB2312"/>
          <w:snapToGrid w:val="0"/>
          <w:kern w:val="0"/>
          <w:sz w:val="32"/>
          <w:szCs w:val="32"/>
        </w:rPr>
        <w:t>方式</w:t>
      </w:r>
      <w:r>
        <w:rPr>
          <w:rFonts w:ascii="Times New Roman" w:hAnsi="Times New Roman" w:eastAsia="仿宋_GB2312"/>
          <w:snapToGrid w:val="0"/>
          <w:kern w:val="0"/>
          <w:sz w:val="32"/>
          <w:szCs w:val="32"/>
        </w:rPr>
        <w:t>拓展诉求反映渠道。畅通家长委员会向主管监管部门、纪检监察机关</w:t>
      </w:r>
      <w:r>
        <w:rPr>
          <w:rFonts w:hint="eastAsia" w:ascii="Times New Roman" w:hAnsi="Times New Roman" w:eastAsia="仿宋_GB2312"/>
          <w:snapToGrid w:val="0"/>
          <w:kern w:val="0"/>
          <w:sz w:val="32"/>
          <w:szCs w:val="32"/>
        </w:rPr>
        <w:t>直送</w:t>
      </w:r>
      <w:r>
        <w:rPr>
          <w:rFonts w:ascii="Times New Roman" w:hAnsi="Times New Roman" w:eastAsia="仿宋_GB2312"/>
          <w:snapToGrid w:val="0"/>
          <w:kern w:val="0"/>
          <w:sz w:val="32"/>
          <w:szCs w:val="32"/>
        </w:rPr>
        <w:t>问题渠道。</w:t>
      </w:r>
      <w:r>
        <w:rPr>
          <w:rFonts w:hint="eastAsia" w:ascii="仿宋_GB2312" w:hAnsi="Times New Roman" w:eastAsia="仿宋_GB2312"/>
          <w:snapToGrid w:val="0"/>
          <w:kern w:val="0"/>
          <w:sz w:val="32"/>
          <w:szCs w:val="32"/>
        </w:rPr>
        <w:t>建立群众举报奖励机制，调动群众参与监督的积极性主动性。</w:t>
      </w:r>
    </w:p>
    <w:p w14:paraId="25AC17AB">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第九章  责任追究</w:t>
      </w:r>
    </w:p>
    <w:p w14:paraId="5DBCA20E">
      <w:pPr>
        <w:overflowPunct w:val="0"/>
        <w:adjustRightInd w:val="0"/>
        <w:snapToGrid w:val="0"/>
        <w:spacing w:line="339" w:lineRule="auto"/>
        <w:ind w:firstLine="643" w:firstLineChars="200"/>
        <w:rPr>
          <w:rFonts w:ascii="Times New Roman" w:hAnsi="Times New Roman" w:eastAsia="仿宋_GB2312"/>
          <w:snapToGrid w:val="0"/>
          <w:spacing w:val="-11"/>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十</w:t>
      </w:r>
      <w:r>
        <w:rPr>
          <w:rFonts w:hint="eastAsia" w:ascii="Times New Roman" w:hAnsi="Times New Roman" w:eastAsia="仿宋_GB2312"/>
          <w:b/>
          <w:bCs/>
          <w:snapToGrid w:val="0"/>
          <w:kern w:val="0"/>
          <w:sz w:val="32"/>
          <w:szCs w:val="32"/>
        </w:rPr>
        <w:t>四</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建立资金管理使用负面清单，不得设立“小金库”、公款私存，严禁虚报冒领、违规挪用、克扣截留、贪污侵占膳食经费，不得转嫁建设、修缮等费用，严禁挤占食堂资金，不得列支教职工奖金、津补贴、招待、午托午管费等与餐饮服务无关支出。有关部门要严格执纪执法，对违</w:t>
      </w:r>
      <w:r>
        <w:rPr>
          <w:rFonts w:hint="eastAsia" w:ascii="Times New Roman" w:hAnsi="Times New Roman" w:eastAsia="仿宋_GB2312"/>
          <w:snapToGrid w:val="0"/>
          <w:spacing w:val="-11"/>
          <w:kern w:val="0"/>
          <w:sz w:val="32"/>
          <w:szCs w:val="32"/>
        </w:rPr>
        <w:t>纪违规</w:t>
      </w:r>
      <w:r>
        <w:rPr>
          <w:rFonts w:hint="eastAsia" w:ascii="Times New Roman" w:hAnsi="Times New Roman" w:eastAsia="仿宋_GB2312"/>
          <w:snapToGrid w:val="0"/>
          <w:spacing w:val="-6"/>
          <w:kern w:val="0"/>
          <w:sz w:val="32"/>
          <w:szCs w:val="32"/>
        </w:rPr>
        <w:t>违法行为严肃处理，涉嫌犯罪的依法移送司法机关追究刑事责任。</w:t>
      </w:r>
    </w:p>
    <w:p w14:paraId="3489C4DA">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四十五</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hint="eastAsia" w:ascii="Times New Roman" w:hAnsi="Times New Roman" w:eastAsia="仿宋_GB2312"/>
          <w:snapToGrid w:val="0"/>
          <w:kern w:val="0"/>
          <w:sz w:val="32"/>
          <w:szCs w:val="32"/>
        </w:rPr>
        <w:t>建立责任追究制度。</w:t>
      </w:r>
      <w:r>
        <w:rPr>
          <w:rFonts w:ascii="Times New Roman" w:hAnsi="Times New Roman" w:eastAsia="仿宋_GB2312"/>
          <w:snapToGrid w:val="0"/>
          <w:kern w:val="0"/>
          <w:sz w:val="32"/>
          <w:szCs w:val="32"/>
        </w:rPr>
        <w:t>对疏于管</w:t>
      </w:r>
      <w:r>
        <w:rPr>
          <w:rFonts w:hint="eastAsia" w:ascii="Times New Roman" w:hAnsi="Times New Roman" w:eastAsia="仿宋_GB2312"/>
          <w:snapToGrid w:val="0"/>
          <w:kern w:val="0"/>
          <w:sz w:val="32"/>
          <w:szCs w:val="32"/>
        </w:rPr>
        <w:t>理</w:t>
      </w:r>
      <w:r>
        <w:rPr>
          <w:rFonts w:ascii="Times New Roman" w:hAnsi="Times New Roman" w:eastAsia="仿宋_GB2312"/>
          <w:snapToGrid w:val="0"/>
          <w:kern w:val="0"/>
          <w:sz w:val="32"/>
          <w:szCs w:val="32"/>
        </w:rPr>
        <w:t>、失职失责、玩忽职守</w:t>
      </w:r>
      <w:r>
        <w:rPr>
          <w:rFonts w:hint="eastAsia" w:ascii="Times New Roman" w:hAnsi="Times New Roman" w:eastAsia="仿宋_GB2312"/>
          <w:snapToGrid w:val="0"/>
          <w:kern w:val="0"/>
          <w:sz w:val="32"/>
          <w:szCs w:val="32"/>
        </w:rPr>
        <w:t>等履行职责不力的</w:t>
      </w:r>
      <w:r>
        <w:rPr>
          <w:rFonts w:ascii="Times New Roman" w:hAnsi="Times New Roman" w:eastAsia="仿宋_GB2312"/>
          <w:snapToGrid w:val="0"/>
          <w:kern w:val="0"/>
          <w:sz w:val="32"/>
          <w:szCs w:val="32"/>
        </w:rPr>
        <w:t>，发生</w:t>
      </w:r>
      <w:r>
        <w:rPr>
          <w:rFonts w:hint="eastAsia" w:ascii="Times New Roman" w:hAnsi="Times New Roman" w:eastAsia="仿宋_GB2312"/>
          <w:snapToGrid w:val="0"/>
          <w:kern w:val="0"/>
          <w:sz w:val="32"/>
          <w:szCs w:val="32"/>
        </w:rPr>
        <w:t>食品安全</w:t>
      </w:r>
      <w:r>
        <w:rPr>
          <w:rFonts w:ascii="Times New Roman" w:hAnsi="Times New Roman" w:eastAsia="仿宋_GB2312"/>
          <w:snapToGrid w:val="0"/>
          <w:kern w:val="0"/>
          <w:sz w:val="32"/>
          <w:szCs w:val="32"/>
        </w:rPr>
        <w:t>事故</w:t>
      </w:r>
      <w:r>
        <w:rPr>
          <w:rFonts w:hint="eastAsia" w:ascii="Times New Roman" w:hAnsi="Times New Roman" w:eastAsia="仿宋_GB2312"/>
          <w:snapToGrid w:val="0"/>
          <w:kern w:val="0"/>
          <w:sz w:val="32"/>
          <w:szCs w:val="32"/>
        </w:rPr>
        <w:t>、造成严重社会影响的，</w:t>
      </w:r>
      <w:r>
        <w:rPr>
          <w:rFonts w:ascii="Times New Roman" w:hAnsi="Times New Roman" w:eastAsia="仿宋_GB2312"/>
          <w:snapToGrid w:val="0"/>
          <w:kern w:val="0"/>
          <w:sz w:val="32"/>
          <w:szCs w:val="32"/>
        </w:rPr>
        <w:t>追究相关单位和</w:t>
      </w:r>
      <w:r>
        <w:rPr>
          <w:rFonts w:hint="eastAsia" w:ascii="Times New Roman" w:hAnsi="Times New Roman" w:eastAsia="仿宋_GB2312"/>
          <w:snapToGrid w:val="0"/>
          <w:kern w:val="0"/>
          <w:sz w:val="32"/>
          <w:szCs w:val="32"/>
        </w:rPr>
        <w:t>相应</w:t>
      </w:r>
      <w:r>
        <w:rPr>
          <w:rFonts w:ascii="Times New Roman" w:hAnsi="Times New Roman" w:eastAsia="仿宋_GB2312"/>
          <w:snapToGrid w:val="0"/>
          <w:kern w:val="0"/>
          <w:sz w:val="32"/>
          <w:szCs w:val="32"/>
        </w:rPr>
        <w:t>责任人责任；</w:t>
      </w:r>
      <w:r>
        <w:rPr>
          <w:rFonts w:hint="eastAsia" w:ascii="Times New Roman" w:hAnsi="Times New Roman" w:eastAsia="仿宋_GB2312"/>
          <w:snapToGrid w:val="0"/>
          <w:kern w:val="0"/>
          <w:sz w:val="32"/>
          <w:szCs w:val="32"/>
        </w:rPr>
        <w:t>涉嫌</w:t>
      </w:r>
      <w:r>
        <w:rPr>
          <w:rFonts w:ascii="Times New Roman" w:hAnsi="Times New Roman" w:eastAsia="仿宋_GB2312"/>
          <w:snapToGrid w:val="0"/>
          <w:kern w:val="0"/>
          <w:sz w:val="32"/>
          <w:szCs w:val="32"/>
        </w:rPr>
        <w:t>犯罪的，</w:t>
      </w:r>
      <w:r>
        <w:rPr>
          <w:rFonts w:hint="eastAsia" w:ascii="Times New Roman" w:hAnsi="Times New Roman" w:eastAsia="仿宋_GB2312"/>
          <w:snapToGrid w:val="0"/>
          <w:kern w:val="0"/>
          <w:sz w:val="32"/>
          <w:szCs w:val="32"/>
        </w:rPr>
        <w:t>依法</w:t>
      </w:r>
      <w:r>
        <w:rPr>
          <w:rFonts w:ascii="Times New Roman" w:hAnsi="Times New Roman" w:eastAsia="仿宋_GB2312"/>
          <w:snapToGrid w:val="0"/>
          <w:kern w:val="0"/>
          <w:sz w:val="32"/>
          <w:szCs w:val="32"/>
        </w:rPr>
        <w:t>移送司法机关</w:t>
      </w:r>
      <w:r>
        <w:rPr>
          <w:rFonts w:hint="eastAsia" w:ascii="Times New Roman" w:hAnsi="Times New Roman" w:eastAsia="仿宋_GB2312"/>
          <w:snapToGrid w:val="0"/>
          <w:kern w:val="0"/>
          <w:sz w:val="32"/>
          <w:szCs w:val="32"/>
        </w:rPr>
        <w:t>追究刑事责任</w:t>
      </w:r>
      <w:r>
        <w:rPr>
          <w:rFonts w:ascii="Times New Roman" w:hAnsi="Times New Roman" w:eastAsia="仿宋_GB2312"/>
          <w:snapToGrid w:val="0"/>
          <w:kern w:val="0"/>
          <w:sz w:val="32"/>
          <w:szCs w:val="32"/>
        </w:rPr>
        <w:t>。</w:t>
      </w:r>
    </w:p>
    <w:p w14:paraId="5EAB8C69">
      <w:pPr>
        <w:overflowPunct w:val="0"/>
        <w:adjustRightInd w:val="0"/>
        <w:snapToGrid w:val="0"/>
        <w:spacing w:before="156" w:beforeLines="50" w:after="156" w:afterLines="50" w:line="339" w:lineRule="auto"/>
        <w:jc w:val="center"/>
        <w:rPr>
          <w:rFonts w:ascii="Times New Roman" w:hAnsi="Times New Roman" w:eastAsia="黑体"/>
          <w:snapToGrid w:val="0"/>
          <w:kern w:val="0"/>
          <w:sz w:val="32"/>
          <w:szCs w:val="32"/>
        </w:rPr>
      </w:pPr>
      <w:r>
        <w:rPr>
          <w:rFonts w:ascii="Times New Roman" w:hAnsi="Times New Roman" w:eastAsia="黑体"/>
          <w:snapToGrid w:val="0"/>
          <w:kern w:val="0"/>
          <w:sz w:val="32"/>
          <w:szCs w:val="32"/>
        </w:rPr>
        <w:t>第十章  附则</w:t>
      </w:r>
    </w:p>
    <w:p w14:paraId="7E3BE163">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四十六</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本办法适用于全省</w:t>
      </w:r>
      <w:r>
        <w:rPr>
          <w:rFonts w:hint="eastAsia" w:ascii="Times New Roman" w:hAnsi="Times New Roman" w:eastAsia="仿宋_GB2312"/>
          <w:snapToGrid w:val="0"/>
          <w:kern w:val="0"/>
          <w:sz w:val="32"/>
          <w:szCs w:val="32"/>
        </w:rPr>
        <w:t>普通</w:t>
      </w:r>
      <w:r>
        <w:rPr>
          <w:rFonts w:ascii="Times New Roman" w:hAnsi="Times New Roman" w:eastAsia="仿宋_GB2312"/>
          <w:snapToGrid w:val="0"/>
          <w:kern w:val="0"/>
          <w:sz w:val="32"/>
          <w:szCs w:val="32"/>
        </w:rPr>
        <w:t>中小学校（含教育部门举办的中等职业学校）、幼儿园和专门学校。民办、其他部门</w:t>
      </w:r>
      <w:r>
        <w:rPr>
          <w:rFonts w:hint="eastAsia" w:ascii="Times New Roman" w:hAnsi="Times New Roman" w:eastAsia="仿宋_GB2312"/>
          <w:snapToGrid w:val="0"/>
          <w:kern w:val="0"/>
          <w:sz w:val="32"/>
          <w:szCs w:val="32"/>
        </w:rPr>
        <w:t>和</w:t>
      </w:r>
      <w:r>
        <w:rPr>
          <w:rFonts w:ascii="Times New Roman" w:hAnsi="Times New Roman" w:eastAsia="仿宋_GB2312"/>
          <w:snapToGrid w:val="0"/>
          <w:spacing w:val="-6"/>
          <w:kern w:val="0"/>
          <w:sz w:val="32"/>
          <w:szCs w:val="32"/>
        </w:rPr>
        <w:t>行业举办的中等职业学校参照本办法执行</w:t>
      </w:r>
      <w:r>
        <w:rPr>
          <w:rFonts w:ascii="Times New Roman" w:hAnsi="Times New Roman" w:eastAsia="仿宋_GB2312"/>
          <w:snapToGrid w:val="0"/>
          <w:kern w:val="0"/>
          <w:sz w:val="32"/>
          <w:szCs w:val="32"/>
        </w:rPr>
        <w:t>。</w:t>
      </w:r>
    </w:p>
    <w:p w14:paraId="438370F3">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四十七</w:t>
      </w:r>
      <w:r>
        <w:rPr>
          <w:rFonts w:ascii="Times New Roman" w:hAnsi="Times New Roman" w:eastAsia="仿宋_GB2312"/>
          <w:b/>
          <w:bCs/>
          <w:snapToGrid w:val="0"/>
          <w:kern w:val="0"/>
          <w:sz w:val="32"/>
          <w:szCs w:val="32"/>
        </w:rPr>
        <w:t>条</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 xml:space="preserve"> </w:t>
      </w:r>
      <w:r>
        <w:rPr>
          <w:rFonts w:hint="eastAsia" w:ascii="Times New Roman" w:hAnsi="Times New Roman" w:eastAsia="仿宋_GB2312"/>
          <w:snapToGrid w:val="0"/>
          <w:kern w:val="0"/>
          <w:sz w:val="32"/>
          <w:szCs w:val="32"/>
        </w:rPr>
        <w:t>本办法由陕西</w:t>
      </w:r>
      <w:r>
        <w:rPr>
          <w:rFonts w:ascii="Times New Roman" w:hAnsi="Times New Roman" w:eastAsia="仿宋_GB2312"/>
          <w:snapToGrid w:val="0"/>
          <w:kern w:val="0"/>
          <w:sz w:val="32"/>
          <w:szCs w:val="32"/>
        </w:rPr>
        <w:t>省教育厅</w:t>
      </w:r>
      <w:r>
        <w:rPr>
          <w:rFonts w:hint="eastAsia" w:ascii="Times New Roman" w:hAnsi="Times New Roman" w:eastAsia="仿宋_GB2312"/>
          <w:snapToGrid w:val="0"/>
          <w:kern w:val="0"/>
          <w:sz w:val="32"/>
          <w:szCs w:val="32"/>
        </w:rPr>
        <w:t>负责</w:t>
      </w:r>
      <w:r>
        <w:rPr>
          <w:rFonts w:ascii="Times New Roman" w:hAnsi="Times New Roman" w:eastAsia="仿宋_GB2312"/>
          <w:snapToGrid w:val="0"/>
          <w:kern w:val="0"/>
          <w:sz w:val="32"/>
          <w:szCs w:val="32"/>
        </w:rPr>
        <w:t>解释。</w:t>
      </w:r>
      <w:r>
        <w:rPr>
          <w:rFonts w:hint="eastAsia" w:ascii="Times New Roman" w:hAnsi="Times New Roman" w:eastAsia="仿宋_GB2312"/>
          <w:snapToGrid w:val="0"/>
          <w:kern w:val="0"/>
          <w:sz w:val="32"/>
          <w:szCs w:val="32"/>
        </w:rPr>
        <w:t>各</w:t>
      </w:r>
      <w:r>
        <w:rPr>
          <w:rFonts w:ascii="Times New Roman" w:hAnsi="Times New Roman" w:eastAsia="仿宋_GB2312"/>
          <w:snapToGrid w:val="0"/>
          <w:kern w:val="0"/>
          <w:sz w:val="32"/>
          <w:szCs w:val="32"/>
        </w:rPr>
        <w:t>市</w:t>
      </w:r>
      <w:r>
        <w:rPr>
          <w:rFonts w:hint="eastAsia" w:ascii="Times New Roman" w:hAnsi="Times New Roman" w:eastAsia="仿宋_GB2312"/>
          <w:snapToGrid w:val="0"/>
          <w:kern w:val="0"/>
          <w:sz w:val="32"/>
          <w:szCs w:val="32"/>
        </w:rPr>
        <w:t>（区）</w:t>
      </w:r>
      <w:r>
        <w:rPr>
          <w:rFonts w:ascii="Times New Roman" w:hAnsi="Times New Roman" w:eastAsia="仿宋_GB2312"/>
          <w:snapToGrid w:val="0"/>
          <w:kern w:val="0"/>
          <w:sz w:val="32"/>
          <w:szCs w:val="32"/>
        </w:rPr>
        <w:t>根据本办法制定实施细则。</w:t>
      </w:r>
    </w:p>
    <w:p w14:paraId="7EBF10AD">
      <w:pPr>
        <w:overflowPunct w:val="0"/>
        <w:adjustRightInd w:val="0"/>
        <w:snapToGrid w:val="0"/>
        <w:spacing w:line="339" w:lineRule="auto"/>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第</w:t>
      </w:r>
      <w:r>
        <w:rPr>
          <w:rFonts w:hint="eastAsia" w:ascii="Times New Roman" w:hAnsi="Times New Roman" w:eastAsia="仿宋_GB2312"/>
          <w:b/>
          <w:bCs/>
          <w:snapToGrid w:val="0"/>
          <w:kern w:val="0"/>
          <w:sz w:val="32"/>
          <w:szCs w:val="32"/>
        </w:rPr>
        <w:t>四十八</w:t>
      </w:r>
      <w:r>
        <w:rPr>
          <w:rFonts w:ascii="Times New Roman" w:hAnsi="Times New Roman" w:eastAsia="仿宋_GB2312"/>
          <w:b/>
          <w:bCs/>
          <w:snapToGrid w:val="0"/>
          <w:kern w:val="0"/>
          <w:sz w:val="32"/>
          <w:szCs w:val="32"/>
        </w:rPr>
        <w:t>条</w:t>
      </w:r>
      <w:r>
        <w:rPr>
          <w:rFonts w:hint="eastAsia" w:ascii="Times New Roman" w:hAnsi="Times New Roman" w:eastAsia="仿宋_GB2312"/>
          <w:b/>
          <w:bCs/>
          <w:snapToGrid w:val="0"/>
          <w:kern w:val="0"/>
          <w:sz w:val="32"/>
          <w:szCs w:val="32"/>
          <w:lang w:val="en-US" w:eastAsia="zh-CN"/>
        </w:rPr>
        <w:t xml:space="preserve">  </w:t>
      </w:r>
      <w:r>
        <w:rPr>
          <w:rFonts w:ascii="Times New Roman" w:hAnsi="Times New Roman" w:eastAsia="仿宋_GB2312"/>
          <w:snapToGrid w:val="0"/>
          <w:kern w:val="0"/>
          <w:sz w:val="32"/>
          <w:szCs w:val="32"/>
        </w:rPr>
        <w:t>本办法自印发之日起</w:t>
      </w:r>
      <w:r>
        <w:rPr>
          <w:rFonts w:hint="eastAsia" w:ascii="Times New Roman" w:hAnsi="Times New Roman" w:eastAsia="仿宋_GB2312"/>
          <w:snapToGrid w:val="0"/>
          <w:kern w:val="0"/>
          <w:sz w:val="32"/>
          <w:szCs w:val="32"/>
        </w:rPr>
        <w:t>施行，有效期2年。</w:t>
      </w:r>
    </w:p>
    <w:p w14:paraId="60538FF8">
      <w:pPr>
        <w:pStyle w:val="4"/>
        <w:ind w:firstLine="640"/>
        <w:rPr>
          <w:rFonts w:ascii="Times New Roman" w:hAnsi="Times New Roman" w:eastAsia="仿宋_GB2312"/>
          <w:snapToGrid w:val="0"/>
          <w:kern w:val="0"/>
          <w:sz w:val="32"/>
          <w:szCs w:val="32"/>
        </w:rPr>
      </w:pPr>
    </w:p>
    <w:p w14:paraId="5296AD5A">
      <w:pPr>
        <w:pStyle w:val="4"/>
        <w:ind w:firstLine="640"/>
        <w:rPr>
          <w:rFonts w:ascii="Times New Roman" w:hAnsi="Times New Roman" w:eastAsia="仿宋_GB2312"/>
          <w:snapToGrid w:val="0"/>
          <w:kern w:val="0"/>
          <w:sz w:val="32"/>
          <w:szCs w:val="32"/>
        </w:rPr>
      </w:pPr>
    </w:p>
    <w:p w14:paraId="103F02D7">
      <w:pPr>
        <w:pStyle w:val="4"/>
        <w:ind w:firstLine="640"/>
        <w:rPr>
          <w:rFonts w:ascii="Times New Roman" w:hAnsi="Times New Roman" w:eastAsia="仿宋_GB2312"/>
          <w:snapToGrid w:val="0"/>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3B92">
    <w:pPr>
      <w:pStyle w:val="6"/>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14:paraId="450F0151">
                <w:pPr>
                  <w:pStyle w:val="6"/>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7C85">
    <w:pPr>
      <w:pStyle w:val="6"/>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joinstyle="miter"/>
          <v:imagedata o:title=""/>
          <o:lock v:ext="edit"/>
          <v:textbox inset="0mm,0mm,0mm,0mm" style="mso-fit-shape-to-text:t;">
            <w:txbxContent>
              <w:p w14:paraId="3D1EB176">
                <w:pPr>
                  <w:pStyle w:val="6"/>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67185"/>
    <w:rsid w:val="00084F62"/>
    <w:rsid w:val="00203587"/>
    <w:rsid w:val="00367185"/>
    <w:rsid w:val="00474D37"/>
    <w:rsid w:val="005C3A80"/>
    <w:rsid w:val="006D1F6E"/>
    <w:rsid w:val="007C6E9A"/>
    <w:rsid w:val="00BB453C"/>
    <w:rsid w:val="09356652"/>
    <w:rsid w:val="30887A92"/>
    <w:rsid w:val="54A933D9"/>
    <w:rsid w:val="5EA86B9C"/>
    <w:rsid w:val="6BD12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bCs/>
      <w:kern w:val="44"/>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BodyText"/>
    <w:basedOn w:val="1"/>
    <w:next w:val="1"/>
    <w:qFormat/>
    <w:uiPriority w:val="0"/>
    <w:pPr>
      <w:ind w:firstLine="200" w:firstLineChars="200"/>
      <w:textAlignment w:val="baseline"/>
    </w:pPr>
    <w:rPr>
      <w:rFonts w:ascii="Times New Roman" w:hAnsi="Times New Roman"/>
    </w:r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next w:val="1"/>
    <w:qFormat/>
    <w:uiPriority w:val="0"/>
    <w:pPr>
      <w:tabs>
        <w:tab w:val="left" w:pos="0"/>
        <w:tab w:val="left" w:pos="180"/>
        <w:tab w:val="left" w:pos="540"/>
      </w:tabs>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5260</Words>
  <Characters>5277</Characters>
  <Lines>38</Lines>
  <Paragraphs>10</Paragraphs>
  <TotalTime>34</TotalTime>
  <ScaleCrop>false</ScaleCrop>
  <LinksUpToDate>false</LinksUpToDate>
  <CharactersWithSpaces>5315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2024-12-27T16:12:00Z</dcterms:created>
  <dc:creator>admin</dc:creator>
  <cp:lastModifiedBy>403</cp:lastModifiedBy>
  <dcterms:modified xsi:type="dcterms:W3CDTF">2024-12-28T02:51:54Z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eyJoZGlkIjoiYjExZmFlNWI1MzU2N2Y5MmMzM2Y1M2FjZGFhMzliYWYiLCJ1c2VySWQiOiIyODE2ODIwMzYifQ==</vt:lpwstr>
  </property>
  <property fmtid="{D5CDD505-2E9C-101B-9397-08002B2CF9AE}" pid="4" name="ICV">
    <vt:lpwstr>409EC2FD0E4D4239AA104C514713E876_12</vt:lpwstr>
  </property>
</Properties>
</file>